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727" w:type="dxa"/>
        <w:tblInd w:w="-702" w:type="dxa"/>
        <w:tblLook w:val="04A0" w:firstRow="1" w:lastRow="0" w:firstColumn="1" w:lastColumn="0" w:noHBand="0" w:noVBand="1"/>
      </w:tblPr>
      <w:tblGrid>
        <w:gridCol w:w="599"/>
        <w:gridCol w:w="1178"/>
        <w:gridCol w:w="6818"/>
        <w:gridCol w:w="4126"/>
        <w:gridCol w:w="3006"/>
      </w:tblGrid>
      <w:tr w:rsidR="00021BE2" w:rsidRPr="005A4749" w14:paraId="0F44B1AB" w14:textId="77777777" w:rsidTr="003D13B1">
        <w:trPr>
          <w:tblHeader/>
        </w:trPr>
        <w:tc>
          <w:tcPr>
            <w:tcW w:w="599" w:type="dxa"/>
          </w:tcPr>
          <w:p w14:paraId="155680CD" w14:textId="77777777" w:rsidR="00021BE2" w:rsidRPr="005A4749" w:rsidRDefault="0049058B" w:rsidP="006F462D">
            <w:pPr>
              <w:jc w:val="both"/>
              <w:rPr>
                <w:rFonts w:ascii="72" w:hAnsi="72" w:cs="72"/>
                <w:b/>
                <w:sz w:val="22"/>
                <w:szCs w:val="22"/>
              </w:rPr>
            </w:pPr>
            <w:r w:rsidRPr="005A4749">
              <w:rPr>
                <w:rFonts w:ascii="72" w:hAnsi="72" w:cs="72"/>
                <w:b/>
                <w:sz w:val="22"/>
                <w:szCs w:val="22"/>
              </w:rPr>
              <w:t xml:space="preserve"> </w:t>
            </w:r>
            <w:r w:rsidR="00021BE2" w:rsidRPr="005A4749">
              <w:rPr>
                <w:rFonts w:ascii="72" w:hAnsi="72" w:cs="72"/>
                <w:b/>
                <w:sz w:val="22"/>
                <w:szCs w:val="22"/>
              </w:rPr>
              <w:t>Sl. No.</w:t>
            </w:r>
          </w:p>
        </w:tc>
        <w:tc>
          <w:tcPr>
            <w:tcW w:w="1178" w:type="dxa"/>
          </w:tcPr>
          <w:p w14:paraId="3297F6D0" w14:textId="77777777" w:rsidR="00021BE2" w:rsidRPr="005A4749" w:rsidRDefault="00021BE2" w:rsidP="006F462D">
            <w:pPr>
              <w:jc w:val="both"/>
              <w:rPr>
                <w:rFonts w:ascii="72" w:hAnsi="72" w:cs="72"/>
                <w:b/>
                <w:sz w:val="22"/>
                <w:szCs w:val="22"/>
              </w:rPr>
            </w:pPr>
            <w:r w:rsidRPr="005A4749">
              <w:rPr>
                <w:rFonts w:ascii="72" w:hAnsi="72" w:cs="72"/>
                <w:b/>
                <w:sz w:val="22"/>
                <w:szCs w:val="22"/>
              </w:rPr>
              <w:t>Clause ref.</w:t>
            </w:r>
          </w:p>
        </w:tc>
        <w:tc>
          <w:tcPr>
            <w:tcW w:w="6818" w:type="dxa"/>
          </w:tcPr>
          <w:p w14:paraId="0AE46833" w14:textId="77777777" w:rsidR="00021BE2" w:rsidRPr="005A4749" w:rsidRDefault="00021BE2" w:rsidP="006F462D">
            <w:pPr>
              <w:jc w:val="both"/>
              <w:rPr>
                <w:rFonts w:ascii="72" w:hAnsi="72" w:cs="72"/>
                <w:b/>
                <w:sz w:val="22"/>
                <w:szCs w:val="22"/>
              </w:rPr>
            </w:pPr>
            <w:r w:rsidRPr="005A4749">
              <w:rPr>
                <w:rFonts w:ascii="72" w:hAnsi="72" w:cs="72"/>
                <w:b/>
                <w:sz w:val="22"/>
                <w:szCs w:val="22"/>
              </w:rPr>
              <w:t>Existing Provision of the Bidding Document</w:t>
            </w:r>
          </w:p>
        </w:tc>
        <w:tc>
          <w:tcPr>
            <w:tcW w:w="4126" w:type="dxa"/>
          </w:tcPr>
          <w:p w14:paraId="777E2FCF" w14:textId="77777777" w:rsidR="00021BE2" w:rsidRPr="005A4749" w:rsidRDefault="00021BE2" w:rsidP="006F462D">
            <w:pPr>
              <w:jc w:val="both"/>
              <w:rPr>
                <w:rFonts w:ascii="72" w:hAnsi="72" w:cs="72"/>
                <w:b/>
                <w:sz w:val="22"/>
                <w:szCs w:val="22"/>
              </w:rPr>
            </w:pPr>
            <w:r w:rsidRPr="005A4749">
              <w:rPr>
                <w:rFonts w:ascii="72" w:hAnsi="72" w:cs="72"/>
                <w:b/>
                <w:bCs/>
                <w:sz w:val="22"/>
                <w:szCs w:val="22"/>
              </w:rPr>
              <w:t>Query asked by the bidders</w:t>
            </w:r>
          </w:p>
        </w:tc>
        <w:tc>
          <w:tcPr>
            <w:tcW w:w="3006" w:type="dxa"/>
          </w:tcPr>
          <w:p w14:paraId="3EFD1CBF" w14:textId="77777777" w:rsidR="00021BE2" w:rsidRPr="005A4749" w:rsidRDefault="00021BE2" w:rsidP="006F462D">
            <w:pPr>
              <w:jc w:val="both"/>
              <w:rPr>
                <w:rFonts w:ascii="72" w:hAnsi="72" w:cs="72"/>
                <w:b/>
                <w:bCs/>
                <w:sz w:val="22"/>
                <w:szCs w:val="22"/>
              </w:rPr>
            </w:pPr>
            <w:r w:rsidRPr="005A4749">
              <w:rPr>
                <w:rFonts w:ascii="72" w:hAnsi="72" w:cs="72"/>
                <w:b/>
                <w:bCs/>
                <w:sz w:val="22"/>
                <w:szCs w:val="22"/>
              </w:rPr>
              <w:t>POWERGRID’s Clarification</w:t>
            </w:r>
          </w:p>
        </w:tc>
      </w:tr>
      <w:tr w:rsidR="0049058B" w:rsidRPr="005A4749" w14:paraId="07A5F1B8" w14:textId="77777777" w:rsidTr="003D13B1">
        <w:tc>
          <w:tcPr>
            <w:tcW w:w="599" w:type="dxa"/>
          </w:tcPr>
          <w:p w14:paraId="59609E46" w14:textId="77777777" w:rsidR="0049058B" w:rsidRPr="005A4749" w:rsidRDefault="0049058B" w:rsidP="006F462D">
            <w:pPr>
              <w:jc w:val="both"/>
              <w:rPr>
                <w:rFonts w:ascii="72" w:hAnsi="72" w:cs="72"/>
                <w:sz w:val="22"/>
                <w:szCs w:val="22"/>
              </w:rPr>
            </w:pPr>
            <w:bookmarkStart w:id="0" w:name="_GoBack" w:colFirst="4" w:colLast="4"/>
            <w:r w:rsidRPr="005A4749">
              <w:rPr>
                <w:rFonts w:ascii="72" w:hAnsi="72" w:cs="72"/>
                <w:sz w:val="22"/>
                <w:szCs w:val="22"/>
              </w:rPr>
              <w:t>1</w:t>
            </w:r>
          </w:p>
        </w:tc>
        <w:tc>
          <w:tcPr>
            <w:tcW w:w="1178" w:type="dxa"/>
          </w:tcPr>
          <w:p w14:paraId="6AA4C343" w14:textId="6074F7EA" w:rsidR="0049058B" w:rsidRPr="005A4749" w:rsidRDefault="0049058B" w:rsidP="006F462D">
            <w:pPr>
              <w:jc w:val="both"/>
              <w:rPr>
                <w:rFonts w:ascii="72" w:hAnsi="72" w:cs="72"/>
                <w:sz w:val="22"/>
                <w:szCs w:val="22"/>
              </w:rPr>
            </w:pPr>
            <w:r w:rsidRPr="005A4749">
              <w:rPr>
                <w:rFonts w:ascii="72" w:hAnsi="72" w:cs="72"/>
                <w:sz w:val="22"/>
                <w:szCs w:val="22"/>
              </w:rPr>
              <w:t xml:space="preserve">Volume II, Section II, Clause </w:t>
            </w:r>
            <w:r w:rsidR="000864B0" w:rsidRPr="005A4749">
              <w:rPr>
                <w:rFonts w:ascii="72" w:hAnsi="72" w:cs="72"/>
                <w:sz w:val="22"/>
                <w:szCs w:val="22"/>
              </w:rPr>
              <w:t>2</w:t>
            </w:r>
            <w:r w:rsidRPr="005A4749">
              <w:rPr>
                <w:rFonts w:ascii="72" w:hAnsi="72" w:cs="72"/>
                <w:sz w:val="22"/>
                <w:szCs w:val="22"/>
              </w:rPr>
              <w:t>.</w:t>
            </w:r>
            <w:r w:rsidR="000864B0" w:rsidRPr="005A4749">
              <w:rPr>
                <w:rFonts w:ascii="72" w:hAnsi="72" w:cs="72"/>
                <w:sz w:val="22"/>
                <w:szCs w:val="22"/>
              </w:rPr>
              <w:t>1</w:t>
            </w:r>
            <w:r w:rsidRPr="005A4749">
              <w:rPr>
                <w:rFonts w:ascii="72" w:hAnsi="72" w:cs="72"/>
                <w:sz w:val="22"/>
                <w:szCs w:val="22"/>
              </w:rPr>
              <w:t>.</w:t>
            </w:r>
            <w:r w:rsidR="000864B0" w:rsidRPr="005A4749">
              <w:rPr>
                <w:rFonts w:ascii="72" w:hAnsi="72" w:cs="72"/>
                <w:sz w:val="22"/>
                <w:szCs w:val="22"/>
              </w:rPr>
              <w:t>2</w:t>
            </w:r>
          </w:p>
          <w:p w14:paraId="4DE3C764" w14:textId="77777777" w:rsidR="0049058B" w:rsidRPr="005A4749" w:rsidRDefault="0049058B" w:rsidP="006F462D">
            <w:pPr>
              <w:jc w:val="both"/>
              <w:rPr>
                <w:rFonts w:ascii="72" w:hAnsi="72" w:cs="72"/>
                <w:sz w:val="22"/>
                <w:szCs w:val="22"/>
              </w:rPr>
            </w:pPr>
          </w:p>
          <w:p w14:paraId="3665304E" w14:textId="77777777" w:rsidR="0049058B" w:rsidRPr="005A4749" w:rsidRDefault="0049058B" w:rsidP="006F462D">
            <w:pPr>
              <w:jc w:val="both"/>
              <w:rPr>
                <w:rFonts w:ascii="72" w:hAnsi="72" w:cs="72"/>
                <w:sz w:val="22"/>
                <w:szCs w:val="22"/>
              </w:rPr>
            </w:pPr>
          </w:p>
        </w:tc>
        <w:tc>
          <w:tcPr>
            <w:tcW w:w="6818" w:type="dxa"/>
          </w:tcPr>
          <w:p w14:paraId="44CE833D" w14:textId="77777777" w:rsidR="000864B0" w:rsidRPr="005A4749" w:rsidRDefault="000864B0" w:rsidP="006F462D">
            <w:pPr>
              <w:pStyle w:val="Default"/>
              <w:jc w:val="both"/>
              <w:rPr>
                <w:rFonts w:ascii="72" w:hAnsi="72" w:cs="72"/>
                <w:sz w:val="22"/>
                <w:szCs w:val="22"/>
              </w:rPr>
            </w:pPr>
            <w:r w:rsidRPr="005A4749">
              <w:rPr>
                <w:rFonts w:ascii="72" w:hAnsi="72" w:cs="72"/>
                <w:sz w:val="22"/>
                <w:szCs w:val="22"/>
              </w:rPr>
              <w:t xml:space="preserve">Type tests specified under Clause 2.1.1 shall not be required to be carried out if a valid test certificate is available for the offered design. The test certificate shall be considered valid if, </w:t>
            </w:r>
          </w:p>
          <w:p w14:paraId="418D935A" w14:textId="77777777" w:rsidR="000864B0" w:rsidRPr="005A4749" w:rsidRDefault="000864B0" w:rsidP="006F462D">
            <w:pPr>
              <w:pStyle w:val="Default"/>
              <w:jc w:val="both"/>
              <w:rPr>
                <w:rFonts w:ascii="72" w:hAnsi="72" w:cs="72"/>
                <w:sz w:val="22"/>
                <w:szCs w:val="22"/>
              </w:rPr>
            </w:pPr>
            <w:proofErr w:type="spellStart"/>
            <w:r w:rsidRPr="005A4749">
              <w:rPr>
                <w:rFonts w:ascii="72" w:hAnsi="72" w:cs="72"/>
                <w:sz w:val="22"/>
                <w:szCs w:val="22"/>
              </w:rPr>
              <w:t>i</w:t>
            </w:r>
            <w:proofErr w:type="spellEnd"/>
            <w:r w:rsidRPr="005A4749">
              <w:rPr>
                <w:rFonts w:ascii="72" w:hAnsi="72" w:cs="72"/>
                <w:sz w:val="22"/>
                <w:szCs w:val="22"/>
              </w:rPr>
              <w:t xml:space="preserve">) Tests conducted earlier is either conducted in accredited laboratory (accredited based on ISO/ IEC vide 25/ 17025 or EN 45001 by the National accreditation body of the country where laboratory is located) or witnessed by the representative(s) of POWERGRID or utility and </w:t>
            </w:r>
          </w:p>
          <w:p w14:paraId="6F5AB584" w14:textId="77777777" w:rsidR="000864B0" w:rsidRPr="005A4749" w:rsidRDefault="000864B0" w:rsidP="006F462D">
            <w:pPr>
              <w:pStyle w:val="Default"/>
              <w:jc w:val="both"/>
              <w:rPr>
                <w:rFonts w:ascii="72" w:hAnsi="72" w:cs="72"/>
                <w:sz w:val="22"/>
                <w:szCs w:val="22"/>
              </w:rPr>
            </w:pPr>
            <w:r w:rsidRPr="005A4749">
              <w:rPr>
                <w:rFonts w:ascii="72" w:hAnsi="72" w:cs="72"/>
                <w:sz w:val="22"/>
                <w:szCs w:val="22"/>
              </w:rPr>
              <w:t xml:space="preserve">ii) Type test reports contain valid Calibration reports of the relevant testing equipment and information pertaining to ratings, the relevant drawings, model number, test circuit, calculations (if any), photos, acceptance criteria/ values specified in Technical Specification/relevant standards (IS/ IEC) and compliance to the same and </w:t>
            </w:r>
          </w:p>
          <w:p w14:paraId="05F27048" w14:textId="77777777" w:rsidR="000864B0" w:rsidRPr="005A4749" w:rsidRDefault="000864B0" w:rsidP="006F462D">
            <w:pPr>
              <w:pStyle w:val="Default"/>
              <w:jc w:val="both"/>
              <w:rPr>
                <w:rFonts w:ascii="72" w:hAnsi="72" w:cs="72"/>
                <w:sz w:val="22"/>
                <w:szCs w:val="22"/>
              </w:rPr>
            </w:pPr>
            <w:r w:rsidRPr="005A4749">
              <w:rPr>
                <w:rFonts w:ascii="72" w:hAnsi="72" w:cs="72"/>
                <w:sz w:val="22"/>
                <w:szCs w:val="22"/>
              </w:rPr>
              <w:t xml:space="preserve">iii) Tests conducted on the samples of conductor manufactured from same manufacturing works within 7 (seven) years as on the date of NOA for the package. </w:t>
            </w:r>
          </w:p>
          <w:p w14:paraId="40CA4037" w14:textId="77777777" w:rsidR="000864B0" w:rsidRPr="005A4749" w:rsidRDefault="000864B0" w:rsidP="006F462D">
            <w:pPr>
              <w:pStyle w:val="Default"/>
              <w:jc w:val="both"/>
              <w:rPr>
                <w:rFonts w:ascii="72" w:hAnsi="72" w:cs="72"/>
                <w:sz w:val="22"/>
                <w:szCs w:val="22"/>
              </w:rPr>
            </w:pPr>
            <w:r w:rsidRPr="005A4749">
              <w:rPr>
                <w:rFonts w:ascii="72" w:hAnsi="72" w:cs="72"/>
                <w:sz w:val="22"/>
                <w:szCs w:val="22"/>
              </w:rPr>
              <w:t xml:space="preserve">Further, test certificates of samples manufactured from same manufacturing works shall also be considered valid, if the same has already been approved/ accepted by POWERGRID &amp; tests have been conducted within the abovementioned validity period. </w:t>
            </w:r>
          </w:p>
          <w:p w14:paraId="62FAE62B" w14:textId="079D5332" w:rsidR="0049058B" w:rsidRPr="005A4749" w:rsidRDefault="000864B0" w:rsidP="000E27BF">
            <w:pPr>
              <w:widowControl w:val="0"/>
              <w:spacing w:line="240" w:lineRule="atLeast"/>
              <w:jc w:val="both"/>
              <w:rPr>
                <w:rFonts w:ascii="72" w:hAnsi="72" w:cs="72"/>
                <w:b/>
                <w:bCs/>
                <w:sz w:val="22"/>
                <w:szCs w:val="22"/>
              </w:rPr>
            </w:pPr>
            <w:r w:rsidRPr="005A4749">
              <w:rPr>
                <w:rFonts w:ascii="72" w:hAnsi="72" w:cs="72"/>
                <w:sz w:val="22"/>
                <w:szCs w:val="22"/>
              </w:rPr>
              <w:t xml:space="preserve">In case the tests have been conducted earlier than the above stipulated period or carried out on samples manufactured from any other manufacturing works or in case of revision/ amendment in the provisions/ test procedure of the IS/ IEC as referred in the TS or in the event of any discrepancy in the test report (i.e. due to non-inclusion of valid calibration certificate, desired information etc. or any test not applicable due to any design/material/ manufacturing process change including substitution of components or due to non-compliance with the requirement stipulated in the Technical Specifications), the tests shall be conducted by the supplier at no extra cost to the purchaser. </w:t>
            </w:r>
          </w:p>
        </w:tc>
        <w:tc>
          <w:tcPr>
            <w:tcW w:w="4126" w:type="dxa"/>
          </w:tcPr>
          <w:p w14:paraId="52A40590" w14:textId="26CAFA8D" w:rsidR="000864B0" w:rsidRPr="005A4749" w:rsidRDefault="000864B0" w:rsidP="006F462D">
            <w:pPr>
              <w:pStyle w:val="Default"/>
              <w:jc w:val="both"/>
              <w:rPr>
                <w:rFonts w:ascii="72" w:hAnsi="72" w:cs="72"/>
                <w:sz w:val="22"/>
                <w:szCs w:val="22"/>
              </w:rPr>
            </w:pPr>
            <w:r w:rsidRPr="005A4749">
              <w:rPr>
                <w:rFonts w:ascii="72" w:hAnsi="72" w:cs="72"/>
                <w:sz w:val="22"/>
                <w:szCs w:val="22"/>
              </w:rPr>
              <w:t xml:space="preserve">Offered design means “Same” design - this shall be clarified. </w:t>
            </w:r>
          </w:p>
          <w:p w14:paraId="53FAB1C9" w14:textId="77777777" w:rsidR="00DE73D6" w:rsidRPr="005A4749" w:rsidRDefault="00DE73D6" w:rsidP="006F462D">
            <w:pPr>
              <w:pStyle w:val="Default"/>
              <w:jc w:val="both"/>
              <w:rPr>
                <w:rFonts w:ascii="72" w:hAnsi="72" w:cs="72"/>
                <w:sz w:val="22"/>
                <w:szCs w:val="22"/>
              </w:rPr>
            </w:pPr>
          </w:p>
          <w:p w14:paraId="499DBE9D" w14:textId="77777777" w:rsidR="000864B0" w:rsidRPr="005A4749" w:rsidRDefault="000864B0" w:rsidP="006F462D">
            <w:pPr>
              <w:pStyle w:val="Default"/>
              <w:jc w:val="both"/>
              <w:rPr>
                <w:rFonts w:ascii="72" w:hAnsi="72" w:cs="72"/>
                <w:sz w:val="22"/>
                <w:szCs w:val="22"/>
              </w:rPr>
            </w:pPr>
            <w:r w:rsidRPr="005A4749">
              <w:rPr>
                <w:rFonts w:ascii="72" w:hAnsi="72" w:cs="72"/>
                <w:sz w:val="22"/>
                <w:szCs w:val="22"/>
              </w:rPr>
              <w:t xml:space="preserve">In case offered </w:t>
            </w:r>
            <w:proofErr w:type="gramStart"/>
            <w:r w:rsidRPr="005A4749">
              <w:rPr>
                <w:rFonts w:ascii="72" w:hAnsi="72" w:cs="72"/>
                <w:sz w:val="22"/>
                <w:szCs w:val="22"/>
              </w:rPr>
              <w:t>design</w:t>
            </w:r>
            <w:proofErr w:type="gramEnd"/>
            <w:r w:rsidRPr="005A4749">
              <w:rPr>
                <w:rFonts w:ascii="72" w:hAnsi="72" w:cs="72"/>
                <w:sz w:val="22"/>
                <w:szCs w:val="22"/>
              </w:rPr>
              <w:t xml:space="preserve"> means offered technology (</w:t>
            </w:r>
            <w:proofErr w:type="spellStart"/>
            <w:r w:rsidRPr="005A4749">
              <w:rPr>
                <w:rFonts w:ascii="72" w:hAnsi="72" w:cs="72"/>
                <w:sz w:val="22"/>
                <w:szCs w:val="22"/>
              </w:rPr>
              <w:t>i.e</w:t>
            </w:r>
            <w:proofErr w:type="spellEnd"/>
            <w:r w:rsidRPr="005A4749">
              <w:rPr>
                <w:rFonts w:ascii="72" w:hAnsi="72" w:cs="72"/>
                <w:sz w:val="22"/>
                <w:szCs w:val="22"/>
              </w:rPr>
              <w:t xml:space="preserve">; ACSS type), then following clause shall prevail. </w:t>
            </w:r>
          </w:p>
          <w:p w14:paraId="43A66D78" w14:textId="77777777" w:rsidR="000864B0" w:rsidRPr="005A4749" w:rsidRDefault="000864B0" w:rsidP="006F462D">
            <w:pPr>
              <w:pStyle w:val="Default"/>
              <w:jc w:val="both"/>
              <w:rPr>
                <w:rFonts w:ascii="72" w:hAnsi="72" w:cs="72"/>
                <w:sz w:val="22"/>
                <w:szCs w:val="22"/>
              </w:rPr>
            </w:pPr>
            <w:r w:rsidRPr="005A4749">
              <w:rPr>
                <w:rFonts w:ascii="72" w:hAnsi="72" w:cs="72"/>
                <w:i/>
                <w:iCs/>
                <w:sz w:val="22"/>
                <w:szCs w:val="22"/>
              </w:rPr>
              <w:t xml:space="preserve">Fresh type test shall be conducted for the proposed ACSS conductor of each bidders regardless of availability of type test of same technology. </w:t>
            </w:r>
          </w:p>
          <w:p w14:paraId="38569D67" w14:textId="56C31920" w:rsidR="0049058B" w:rsidRPr="005A4749" w:rsidRDefault="000864B0" w:rsidP="006F462D">
            <w:pPr>
              <w:jc w:val="both"/>
              <w:rPr>
                <w:rFonts w:ascii="72" w:hAnsi="72" w:cs="72"/>
                <w:b/>
                <w:bCs/>
                <w:sz w:val="22"/>
                <w:szCs w:val="22"/>
              </w:rPr>
            </w:pPr>
            <w:r w:rsidRPr="005A4749">
              <w:rPr>
                <w:rFonts w:ascii="72" w:hAnsi="72" w:cs="72"/>
                <w:i/>
                <w:iCs/>
                <w:sz w:val="22"/>
                <w:szCs w:val="22"/>
              </w:rPr>
              <w:t xml:space="preserve">(This shall be implemented for fair competition) </w:t>
            </w:r>
          </w:p>
        </w:tc>
        <w:tc>
          <w:tcPr>
            <w:tcW w:w="3006" w:type="dxa"/>
          </w:tcPr>
          <w:p w14:paraId="188B48EE" w14:textId="6F36AE2D" w:rsidR="00187D70" w:rsidRPr="005A4749" w:rsidRDefault="00187D70" w:rsidP="006F462D">
            <w:pPr>
              <w:jc w:val="both"/>
              <w:rPr>
                <w:rFonts w:ascii="72" w:hAnsi="72" w:cs="72"/>
                <w:sz w:val="22"/>
                <w:szCs w:val="22"/>
              </w:rPr>
            </w:pPr>
            <w:r w:rsidRPr="005A4749">
              <w:rPr>
                <w:rFonts w:ascii="72" w:hAnsi="72" w:cs="72"/>
                <w:sz w:val="22"/>
                <w:szCs w:val="22"/>
              </w:rPr>
              <w:t>It is clarif</w:t>
            </w:r>
            <w:r w:rsidR="00BF37FD" w:rsidRPr="005A4749">
              <w:rPr>
                <w:rFonts w:ascii="72" w:hAnsi="72" w:cs="72"/>
                <w:sz w:val="22"/>
                <w:szCs w:val="22"/>
              </w:rPr>
              <w:t>ied</w:t>
            </w:r>
            <w:r w:rsidRPr="005A4749">
              <w:rPr>
                <w:rFonts w:ascii="72" w:hAnsi="72" w:cs="72"/>
                <w:sz w:val="22"/>
                <w:szCs w:val="22"/>
              </w:rPr>
              <w:t xml:space="preserve"> that t</w:t>
            </w:r>
            <w:r w:rsidR="00D42902" w:rsidRPr="005A4749">
              <w:rPr>
                <w:rFonts w:ascii="72" w:hAnsi="72" w:cs="72"/>
                <w:sz w:val="22"/>
                <w:szCs w:val="22"/>
              </w:rPr>
              <w:t xml:space="preserve">he </w:t>
            </w:r>
            <w:r w:rsidRPr="005A4749">
              <w:rPr>
                <w:rFonts w:ascii="72" w:hAnsi="72" w:cs="72"/>
                <w:sz w:val="22"/>
                <w:szCs w:val="22"/>
              </w:rPr>
              <w:t xml:space="preserve">conductor design meeting the specified technical requirements being offered by the bidder under the package is considered as </w:t>
            </w:r>
            <w:r w:rsidR="00E94AD0" w:rsidRPr="005A4749">
              <w:rPr>
                <w:rFonts w:ascii="72" w:hAnsi="72" w:cs="72"/>
                <w:sz w:val="22"/>
                <w:szCs w:val="22"/>
              </w:rPr>
              <w:t xml:space="preserve">the </w:t>
            </w:r>
            <w:r w:rsidR="00D42902" w:rsidRPr="005A4749">
              <w:rPr>
                <w:rFonts w:ascii="72" w:hAnsi="72" w:cs="72"/>
                <w:sz w:val="22"/>
                <w:szCs w:val="22"/>
              </w:rPr>
              <w:t>offered design</w:t>
            </w:r>
            <w:r w:rsidRPr="005A4749">
              <w:rPr>
                <w:rFonts w:ascii="72" w:hAnsi="72" w:cs="72"/>
                <w:sz w:val="22"/>
                <w:szCs w:val="22"/>
              </w:rPr>
              <w:t xml:space="preserve">. </w:t>
            </w:r>
          </w:p>
          <w:p w14:paraId="1FC4F59A" w14:textId="580B5A65" w:rsidR="00DF6DC3" w:rsidRPr="005A4749" w:rsidRDefault="004215FE" w:rsidP="006F462D">
            <w:pPr>
              <w:jc w:val="both"/>
              <w:rPr>
                <w:rFonts w:ascii="72" w:hAnsi="72" w:cs="72"/>
                <w:sz w:val="22"/>
                <w:szCs w:val="22"/>
              </w:rPr>
            </w:pPr>
            <w:r w:rsidRPr="005A4749">
              <w:rPr>
                <w:rFonts w:ascii="72" w:hAnsi="72" w:cs="72"/>
                <w:sz w:val="22"/>
                <w:szCs w:val="22"/>
              </w:rPr>
              <w:t>It is further clarified that the valid type test reports available for the same design as that being offered shall be acceptable as per the provisions of Technical Specification.</w:t>
            </w:r>
          </w:p>
          <w:p w14:paraId="7B5916C1" w14:textId="77777777" w:rsidR="00187D70" w:rsidRPr="005A4749" w:rsidRDefault="00187D70" w:rsidP="006F462D">
            <w:pPr>
              <w:jc w:val="both"/>
              <w:rPr>
                <w:rFonts w:ascii="72" w:hAnsi="72" w:cs="72"/>
                <w:sz w:val="22"/>
                <w:szCs w:val="22"/>
              </w:rPr>
            </w:pPr>
          </w:p>
          <w:p w14:paraId="74B966B4" w14:textId="77777777" w:rsidR="0049058B" w:rsidRPr="005A4749" w:rsidRDefault="0049058B" w:rsidP="00BF37FD">
            <w:pPr>
              <w:jc w:val="both"/>
              <w:rPr>
                <w:rFonts w:ascii="72" w:hAnsi="72" w:cs="72"/>
                <w:b/>
                <w:bCs/>
                <w:sz w:val="22"/>
                <w:szCs w:val="22"/>
              </w:rPr>
            </w:pPr>
          </w:p>
        </w:tc>
      </w:tr>
      <w:bookmarkEnd w:id="0"/>
      <w:tr w:rsidR="00965E95" w:rsidRPr="005A4749" w14:paraId="307BF6DD" w14:textId="77777777" w:rsidTr="003D13B1">
        <w:trPr>
          <w:trHeight w:val="2389"/>
        </w:trPr>
        <w:tc>
          <w:tcPr>
            <w:tcW w:w="599" w:type="dxa"/>
          </w:tcPr>
          <w:p w14:paraId="0436C9BC" w14:textId="77777777" w:rsidR="00965E95" w:rsidRPr="005A4749" w:rsidRDefault="00606105" w:rsidP="006F462D">
            <w:pPr>
              <w:pStyle w:val="Default"/>
              <w:jc w:val="both"/>
              <w:rPr>
                <w:rFonts w:ascii="72" w:hAnsi="72" w:cs="72"/>
                <w:color w:val="auto"/>
                <w:sz w:val="22"/>
                <w:szCs w:val="22"/>
              </w:rPr>
            </w:pPr>
            <w:r w:rsidRPr="005A4749">
              <w:rPr>
                <w:rFonts w:ascii="72" w:hAnsi="72" w:cs="72"/>
                <w:color w:val="auto"/>
                <w:sz w:val="22"/>
                <w:szCs w:val="22"/>
              </w:rPr>
              <w:lastRenderedPageBreak/>
              <w:t>2</w:t>
            </w:r>
          </w:p>
        </w:tc>
        <w:tc>
          <w:tcPr>
            <w:tcW w:w="1178" w:type="dxa"/>
          </w:tcPr>
          <w:p w14:paraId="44E5D304" w14:textId="76F7274A" w:rsidR="00713770" w:rsidRPr="005A4749" w:rsidRDefault="00713770" w:rsidP="006F462D">
            <w:pPr>
              <w:jc w:val="both"/>
              <w:rPr>
                <w:rFonts w:ascii="72" w:hAnsi="72" w:cs="72"/>
                <w:sz w:val="22"/>
                <w:szCs w:val="22"/>
              </w:rPr>
            </w:pPr>
            <w:r w:rsidRPr="005A4749">
              <w:rPr>
                <w:rFonts w:ascii="72" w:hAnsi="72" w:cs="72"/>
                <w:sz w:val="22"/>
                <w:szCs w:val="22"/>
              </w:rPr>
              <w:t xml:space="preserve">Volume II, Section I, </w:t>
            </w:r>
            <w:r w:rsidR="006F462D" w:rsidRPr="005A4749">
              <w:rPr>
                <w:rFonts w:ascii="72" w:hAnsi="72" w:cs="72"/>
                <w:sz w:val="22"/>
                <w:szCs w:val="22"/>
              </w:rPr>
              <w:t>Clause 5.1</w:t>
            </w:r>
            <w:r w:rsidRPr="005A4749">
              <w:rPr>
                <w:rFonts w:ascii="72" w:hAnsi="72" w:cs="72"/>
                <w:sz w:val="22"/>
                <w:szCs w:val="22"/>
              </w:rPr>
              <w:t xml:space="preserve"> </w:t>
            </w:r>
          </w:p>
          <w:p w14:paraId="3FDD1041" w14:textId="494E080F" w:rsidR="00965E95" w:rsidRPr="005A4749" w:rsidRDefault="00965E95" w:rsidP="006F462D">
            <w:pPr>
              <w:jc w:val="both"/>
              <w:rPr>
                <w:rFonts w:ascii="72" w:hAnsi="72" w:cs="72"/>
                <w:sz w:val="22"/>
                <w:szCs w:val="22"/>
              </w:rPr>
            </w:pPr>
          </w:p>
        </w:tc>
        <w:tc>
          <w:tcPr>
            <w:tcW w:w="6818" w:type="dxa"/>
          </w:tcPr>
          <w:p w14:paraId="497B0DC4" w14:textId="77777777" w:rsidR="006F462D" w:rsidRPr="005A4749" w:rsidRDefault="006F462D" w:rsidP="006F462D">
            <w:pPr>
              <w:autoSpaceDE w:val="0"/>
              <w:autoSpaceDN w:val="0"/>
              <w:adjustRightInd w:val="0"/>
              <w:jc w:val="both"/>
              <w:rPr>
                <w:rFonts w:ascii="72" w:hAnsi="72" w:cs="72"/>
                <w:color w:val="000000"/>
                <w:sz w:val="22"/>
                <w:szCs w:val="22"/>
                <w:lang w:bidi="hi-IN"/>
              </w:rPr>
            </w:pPr>
            <w:r w:rsidRPr="005A4749">
              <w:rPr>
                <w:rFonts w:ascii="72" w:hAnsi="72" w:cs="72"/>
                <w:b/>
                <w:bCs/>
                <w:color w:val="000000"/>
                <w:sz w:val="22"/>
                <w:szCs w:val="22"/>
                <w:lang w:bidi="hi-IN"/>
              </w:rPr>
              <w:t xml:space="preserve">Technical Qualification Requirement for supplier of core of any special material for high temperature low sag conductor (HTLS) </w:t>
            </w:r>
          </w:p>
          <w:p w14:paraId="10CBE203" w14:textId="77777777" w:rsidR="006F462D" w:rsidRPr="005A4749" w:rsidRDefault="006F462D" w:rsidP="006F462D">
            <w:pPr>
              <w:autoSpaceDE w:val="0"/>
              <w:autoSpaceDN w:val="0"/>
              <w:adjustRightInd w:val="0"/>
              <w:jc w:val="both"/>
              <w:rPr>
                <w:rFonts w:ascii="72" w:hAnsi="72" w:cs="72"/>
                <w:color w:val="000000"/>
                <w:sz w:val="22"/>
                <w:szCs w:val="22"/>
                <w:lang w:bidi="hi-IN"/>
              </w:rPr>
            </w:pPr>
            <w:r w:rsidRPr="005A4749">
              <w:rPr>
                <w:rFonts w:ascii="72" w:hAnsi="72" w:cs="72"/>
                <w:color w:val="000000"/>
                <w:sz w:val="22"/>
                <w:szCs w:val="22"/>
                <w:lang w:bidi="hi-IN"/>
              </w:rPr>
              <w:t xml:space="preserve">The Conductor manufacturer shall use core of any special material (if used) such as invar steel or composite core supplied from the qualified manufacture(s) meeting the following requirements: - </w:t>
            </w:r>
          </w:p>
          <w:p w14:paraId="580CBCE8" w14:textId="77777777" w:rsidR="006F462D" w:rsidRPr="005A4749" w:rsidRDefault="006F462D" w:rsidP="006F462D">
            <w:pPr>
              <w:pStyle w:val="Default"/>
              <w:jc w:val="both"/>
              <w:rPr>
                <w:rFonts w:ascii="72" w:eastAsia="Times New Roman" w:hAnsi="72" w:cs="72"/>
                <w:sz w:val="22"/>
                <w:szCs w:val="22"/>
                <w:lang w:bidi="hi-IN"/>
              </w:rPr>
            </w:pPr>
            <w:r w:rsidRPr="005A4749">
              <w:rPr>
                <w:rFonts w:ascii="72" w:eastAsia="Times New Roman" w:hAnsi="72" w:cs="72"/>
                <w:sz w:val="22"/>
                <w:szCs w:val="22"/>
                <w:lang w:bidi="hi-IN"/>
              </w:rPr>
              <w:t xml:space="preserve">The Qualified Manufacturer should have manufactured, tested and supplied at least two hundred (200) km of the same type of core material as used in the HTLS conductor being offered in the package. Further, conductor manufactured from the supplied core of such manufacturers should have been in satisfactory operation$ for a period of at least two years as on date of NOA. </w:t>
            </w:r>
          </w:p>
          <w:p w14:paraId="47E85BE5" w14:textId="7577BE0B" w:rsidR="00713770" w:rsidRPr="005A4749" w:rsidRDefault="006F462D" w:rsidP="006F462D">
            <w:pPr>
              <w:pStyle w:val="Default"/>
              <w:jc w:val="both"/>
              <w:rPr>
                <w:rFonts w:ascii="72" w:eastAsia="Times New Roman" w:hAnsi="72" w:cs="72"/>
                <w:sz w:val="22"/>
                <w:szCs w:val="22"/>
                <w:lang w:bidi="hi-IN"/>
              </w:rPr>
            </w:pPr>
            <w:r w:rsidRPr="005A4749">
              <w:rPr>
                <w:rFonts w:ascii="72" w:eastAsia="Times New Roman" w:hAnsi="72" w:cs="72"/>
                <w:sz w:val="22"/>
                <w:szCs w:val="22"/>
                <w:lang w:bidi="hi-IN"/>
              </w:rPr>
              <w:t>An undertaking by the proposed supplier of core of HTLS conductor shall be submitted along with the bid (Performa enclosed as Annexure– B to this section)</w:t>
            </w:r>
          </w:p>
        </w:tc>
        <w:tc>
          <w:tcPr>
            <w:tcW w:w="4126" w:type="dxa"/>
          </w:tcPr>
          <w:p w14:paraId="381A377C" w14:textId="6B5356D8" w:rsidR="00965E95" w:rsidRPr="005A4749" w:rsidRDefault="00DE73D6" w:rsidP="006F462D">
            <w:pPr>
              <w:jc w:val="both"/>
              <w:rPr>
                <w:rFonts w:ascii="72" w:hAnsi="72" w:cs="72"/>
                <w:sz w:val="22"/>
                <w:szCs w:val="22"/>
              </w:rPr>
            </w:pPr>
            <w:r w:rsidRPr="005A4749">
              <w:rPr>
                <w:rFonts w:ascii="72" w:hAnsi="72" w:cs="72"/>
                <w:sz w:val="22"/>
                <w:szCs w:val="22"/>
              </w:rPr>
              <w:t>Please confirm Zinc-Coated (Galvanized) steel core wire as per ASTM B957/B957M-16 shall not be considered as special material, hence NO PQR is applicable for manufacturers of such core wires conforming to ASTM B957/B957M16</w:t>
            </w:r>
          </w:p>
        </w:tc>
        <w:tc>
          <w:tcPr>
            <w:tcW w:w="3006" w:type="dxa"/>
          </w:tcPr>
          <w:p w14:paraId="4F1E8BA4" w14:textId="77777777" w:rsidR="00965E95" w:rsidRPr="005A4749" w:rsidRDefault="00BF37FD" w:rsidP="00BF37FD">
            <w:pPr>
              <w:jc w:val="both"/>
              <w:rPr>
                <w:rFonts w:ascii="72" w:hAnsi="72" w:cs="72"/>
                <w:sz w:val="22"/>
                <w:szCs w:val="22"/>
              </w:rPr>
            </w:pPr>
            <w:r w:rsidRPr="005A4749">
              <w:rPr>
                <w:rFonts w:ascii="72" w:hAnsi="72" w:cs="72"/>
                <w:sz w:val="22"/>
                <w:szCs w:val="22"/>
              </w:rPr>
              <w:t>“Technical Qualification Requirement for supplier of core of any special material” is applicable in case any special core material is used in the offered HTLS Conductor.</w:t>
            </w:r>
          </w:p>
          <w:p w14:paraId="0DE1F4E0" w14:textId="6CB717AF" w:rsidR="00BF37FD" w:rsidRPr="005A4749" w:rsidRDefault="00BF37FD" w:rsidP="00BF37FD">
            <w:pPr>
              <w:jc w:val="both"/>
              <w:rPr>
                <w:rFonts w:ascii="72" w:hAnsi="72" w:cs="72"/>
                <w:sz w:val="22"/>
                <w:szCs w:val="22"/>
              </w:rPr>
            </w:pPr>
            <w:r w:rsidRPr="005A4749">
              <w:rPr>
                <w:rFonts w:ascii="72" w:hAnsi="72" w:cs="72"/>
                <w:sz w:val="22"/>
                <w:szCs w:val="22"/>
              </w:rPr>
              <w:t>It is further clarified that it is not applicable for steel core.</w:t>
            </w:r>
          </w:p>
        </w:tc>
      </w:tr>
      <w:tr w:rsidR="00606105" w:rsidRPr="005A4749" w14:paraId="1CCEAC50" w14:textId="77777777" w:rsidTr="003D13B1">
        <w:trPr>
          <w:trHeight w:val="1833"/>
        </w:trPr>
        <w:tc>
          <w:tcPr>
            <w:tcW w:w="599" w:type="dxa"/>
          </w:tcPr>
          <w:p w14:paraId="1EBA4CB0" w14:textId="77777777" w:rsidR="00606105" w:rsidRPr="005A4749" w:rsidRDefault="00606105" w:rsidP="006F462D">
            <w:pPr>
              <w:pStyle w:val="Default"/>
              <w:jc w:val="both"/>
              <w:rPr>
                <w:rFonts w:ascii="72" w:hAnsi="72" w:cs="72"/>
                <w:color w:val="auto"/>
                <w:sz w:val="22"/>
                <w:szCs w:val="22"/>
              </w:rPr>
            </w:pPr>
            <w:r w:rsidRPr="005A4749">
              <w:rPr>
                <w:rFonts w:ascii="72" w:hAnsi="72" w:cs="72"/>
                <w:color w:val="auto"/>
                <w:sz w:val="22"/>
                <w:szCs w:val="22"/>
              </w:rPr>
              <w:t>3</w:t>
            </w:r>
          </w:p>
        </w:tc>
        <w:tc>
          <w:tcPr>
            <w:tcW w:w="1178" w:type="dxa"/>
          </w:tcPr>
          <w:p w14:paraId="7CE371CD" w14:textId="52CA07AA" w:rsidR="00DE73D6" w:rsidRPr="005A4749" w:rsidRDefault="00DE73D6" w:rsidP="00DE73D6">
            <w:pPr>
              <w:jc w:val="both"/>
              <w:rPr>
                <w:rFonts w:ascii="72" w:hAnsi="72" w:cs="72"/>
                <w:sz w:val="22"/>
                <w:szCs w:val="22"/>
              </w:rPr>
            </w:pPr>
            <w:r w:rsidRPr="005A4749">
              <w:rPr>
                <w:rFonts w:ascii="72" w:hAnsi="72" w:cs="72"/>
                <w:sz w:val="22"/>
                <w:szCs w:val="22"/>
              </w:rPr>
              <w:t xml:space="preserve">Volume II, Section II, Clause 1.9.2.1 </w:t>
            </w:r>
          </w:p>
          <w:p w14:paraId="6C1CAB97" w14:textId="044F9A69" w:rsidR="00606105" w:rsidRPr="005A4749" w:rsidRDefault="00606105" w:rsidP="006F462D">
            <w:pPr>
              <w:jc w:val="both"/>
              <w:rPr>
                <w:rFonts w:ascii="72" w:hAnsi="72" w:cs="72"/>
                <w:sz w:val="22"/>
                <w:szCs w:val="22"/>
              </w:rPr>
            </w:pPr>
          </w:p>
        </w:tc>
        <w:tc>
          <w:tcPr>
            <w:tcW w:w="6818" w:type="dxa"/>
          </w:tcPr>
          <w:p w14:paraId="69008BFB" w14:textId="2B3ACAAA" w:rsidR="00606105" w:rsidRPr="005A4749" w:rsidRDefault="00E76800" w:rsidP="006F462D">
            <w:pPr>
              <w:pStyle w:val="Default"/>
              <w:jc w:val="both"/>
              <w:rPr>
                <w:rFonts w:ascii="72" w:hAnsi="72" w:cs="72"/>
                <w:sz w:val="22"/>
                <w:szCs w:val="22"/>
              </w:rPr>
            </w:pPr>
            <w:r w:rsidRPr="005A4749">
              <w:rPr>
                <w:rFonts w:ascii="72" w:hAnsi="72" w:cs="72"/>
                <w:sz w:val="22"/>
                <w:szCs w:val="22"/>
              </w:rPr>
              <w:t>………..</w:t>
            </w:r>
          </w:p>
          <w:tbl>
            <w:tblPr>
              <w:tblW w:w="6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9"/>
              <w:gridCol w:w="968"/>
            </w:tblGrid>
            <w:tr w:rsidR="00E76800" w:rsidRPr="005A4749" w14:paraId="628305B1" w14:textId="77777777" w:rsidTr="005020EA">
              <w:trPr>
                <w:trHeight w:val="360"/>
              </w:trPr>
              <w:tc>
                <w:tcPr>
                  <w:tcW w:w="5409" w:type="dxa"/>
                </w:tcPr>
                <w:p w14:paraId="00BC1636" w14:textId="77777777" w:rsidR="00E76800" w:rsidRPr="005A4749" w:rsidRDefault="00E76800" w:rsidP="00E76800">
                  <w:pPr>
                    <w:rPr>
                      <w:rFonts w:ascii="72" w:hAnsi="72" w:cs="72"/>
                      <w:bCs/>
                      <w:snapToGrid w:val="0"/>
                      <w:sz w:val="22"/>
                      <w:szCs w:val="22"/>
                    </w:rPr>
                  </w:pPr>
                  <w:r w:rsidRPr="005A4749">
                    <w:rPr>
                      <w:rFonts w:ascii="72" w:hAnsi="72" w:cs="72"/>
                      <w:bCs/>
                      <w:snapToGrid w:val="0"/>
                      <w:sz w:val="22"/>
                      <w:szCs w:val="22"/>
                    </w:rPr>
                    <w:t>Minimum No. of twists in gauge length equal to 100 times the dia. of wire which the strand can withstand in the torsion test (before stranding) *</w:t>
                  </w:r>
                </w:p>
              </w:tc>
              <w:tc>
                <w:tcPr>
                  <w:tcW w:w="968" w:type="dxa"/>
                </w:tcPr>
                <w:p w14:paraId="4AACCEB6" w14:textId="77777777" w:rsidR="00E76800" w:rsidRPr="005A4749" w:rsidRDefault="00E76800" w:rsidP="00E76800">
                  <w:pPr>
                    <w:snapToGrid w:val="0"/>
                    <w:jc w:val="center"/>
                    <w:rPr>
                      <w:rFonts w:ascii="72" w:hAnsi="72" w:cs="72"/>
                      <w:bCs/>
                      <w:strike/>
                      <w:snapToGrid w:val="0"/>
                      <w:sz w:val="22"/>
                      <w:szCs w:val="22"/>
                    </w:rPr>
                  </w:pPr>
                  <w:r w:rsidRPr="005A4749">
                    <w:rPr>
                      <w:rFonts w:ascii="72" w:hAnsi="72" w:cs="72"/>
                      <w:bCs/>
                      <w:snapToGrid w:val="0"/>
                      <w:sz w:val="22"/>
                      <w:szCs w:val="22"/>
                    </w:rPr>
                    <w:t>12</w:t>
                  </w:r>
                </w:p>
              </w:tc>
            </w:tr>
            <w:tr w:rsidR="00E76800" w:rsidRPr="005A4749" w14:paraId="6481853C" w14:textId="77777777" w:rsidTr="005020EA">
              <w:trPr>
                <w:trHeight w:val="360"/>
              </w:trPr>
              <w:tc>
                <w:tcPr>
                  <w:tcW w:w="5409" w:type="dxa"/>
                </w:tcPr>
                <w:p w14:paraId="577E39FB" w14:textId="77777777" w:rsidR="00E76800" w:rsidRPr="005A4749" w:rsidRDefault="00E76800" w:rsidP="00E76800">
                  <w:pPr>
                    <w:rPr>
                      <w:rFonts w:ascii="72" w:hAnsi="72" w:cs="72"/>
                      <w:bCs/>
                      <w:snapToGrid w:val="0"/>
                      <w:sz w:val="22"/>
                      <w:szCs w:val="22"/>
                    </w:rPr>
                  </w:pPr>
                  <w:r w:rsidRPr="005A4749">
                    <w:rPr>
                      <w:rFonts w:ascii="72" w:hAnsi="72" w:cs="72"/>
                      <w:bCs/>
                      <w:snapToGrid w:val="0"/>
                      <w:sz w:val="22"/>
                      <w:szCs w:val="22"/>
                    </w:rPr>
                    <w:t>Minimum elongation (%) of the core strand (after stranding) for a gauge length of 250 mm (at break)</w:t>
                  </w:r>
                </w:p>
              </w:tc>
              <w:tc>
                <w:tcPr>
                  <w:tcW w:w="968" w:type="dxa"/>
                </w:tcPr>
                <w:p w14:paraId="2083347E" w14:textId="77777777" w:rsidR="00E76800" w:rsidRPr="005A4749" w:rsidRDefault="00E76800" w:rsidP="00E76800">
                  <w:pPr>
                    <w:snapToGrid w:val="0"/>
                    <w:jc w:val="center"/>
                    <w:rPr>
                      <w:rFonts w:ascii="72" w:hAnsi="72" w:cs="72"/>
                      <w:bCs/>
                      <w:strike/>
                      <w:snapToGrid w:val="0"/>
                      <w:sz w:val="22"/>
                      <w:szCs w:val="22"/>
                      <w:highlight w:val="cyan"/>
                    </w:rPr>
                  </w:pPr>
                  <w:r w:rsidRPr="005A4749">
                    <w:rPr>
                      <w:rFonts w:ascii="72" w:hAnsi="72" w:cs="72"/>
                      <w:bCs/>
                      <w:snapToGrid w:val="0"/>
                      <w:sz w:val="22"/>
                      <w:szCs w:val="22"/>
                    </w:rPr>
                    <w:t>1.5</w:t>
                  </w:r>
                </w:p>
              </w:tc>
            </w:tr>
            <w:tr w:rsidR="00E76800" w:rsidRPr="005A4749" w14:paraId="78C32EA0" w14:textId="77777777" w:rsidTr="005020EA">
              <w:trPr>
                <w:trHeight w:val="360"/>
              </w:trPr>
              <w:tc>
                <w:tcPr>
                  <w:tcW w:w="6377" w:type="dxa"/>
                  <w:gridSpan w:val="2"/>
                </w:tcPr>
                <w:p w14:paraId="57E1493B" w14:textId="77777777" w:rsidR="00E76800" w:rsidRPr="005A4749" w:rsidRDefault="00E76800" w:rsidP="00E76800">
                  <w:pPr>
                    <w:snapToGrid w:val="0"/>
                    <w:rPr>
                      <w:rFonts w:ascii="72" w:hAnsi="72" w:cs="72"/>
                      <w:bCs/>
                      <w:i/>
                      <w:iCs/>
                      <w:sz w:val="22"/>
                      <w:szCs w:val="22"/>
                      <w:highlight w:val="yellow"/>
                    </w:rPr>
                  </w:pPr>
                  <w:r w:rsidRPr="005A4749">
                    <w:rPr>
                      <w:rFonts w:ascii="72" w:hAnsi="72" w:cs="72"/>
                      <w:bCs/>
                      <w:i/>
                      <w:iCs/>
                      <w:sz w:val="22"/>
                      <w:szCs w:val="22"/>
                    </w:rPr>
                    <w:t>*A reduction of 2 number of twists is permitted for after stranding values.</w:t>
                  </w:r>
                </w:p>
              </w:tc>
            </w:tr>
          </w:tbl>
          <w:p w14:paraId="22EFADC7" w14:textId="47C62EA9" w:rsidR="00E76800" w:rsidRPr="005A4749" w:rsidRDefault="005020EA" w:rsidP="005020EA">
            <w:pPr>
              <w:tabs>
                <w:tab w:val="left" w:pos="1417"/>
                <w:tab w:val="left" w:pos="2268"/>
                <w:tab w:val="left" w:pos="4195"/>
                <w:tab w:val="left" w:pos="5102"/>
              </w:tabs>
              <w:jc w:val="both"/>
              <w:rPr>
                <w:rFonts w:ascii="72" w:hAnsi="72" w:cs="72"/>
                <w:snapToGrid w:val="0"/>
                <w:sz w:val="22"/>
                <w:szCs w:val="22"/>
              </w:rPr>
            </w:pPr>
            <w:r w:rsidRPr="005A4749">
              <w:rPr>
                <w:rFonts w:ascii="72" w:hAnsi="72" w:cs="72"/>
                <w:snapToGrid w:val="0"/>
                <w:sz w:val="22"/>
                <w:szCs w:val="22"/>
              </w:rPr>
              <w:t>…………..</w:t>
            </w:r>
          </w:p>
        </w:tc>
        <w:tc>
          <w:tcPr>
            <w:tcW w:w="4126" w:type="dxa"/>
          </w:tcPr>
          <w:p w14:paraId="5FEA70C0" w14:textId="44215BAF" w:rsidR="00606105" w:rsidRPr="005A4749" w:rsidRDefault="00DE73D6" w:rsidP="006F462D">
            <w:pPr>
              <w:jc w:val="both"/>
              <w:rPr>
                <w:rFonts w:ascii="72" w:hAnsi="72" w:cs="72"/>
                <w:sz w:val="22"/>
                <w:szCs w:val="22"/>
              </w:rPr>
            </w:pPr>
            <w:r w:rsidRPr="005A4749">
              <w:rPr>
                <w:rFonts w:ascii="72" w:hAnsi="72" w:cs="72"/>
                <w:sz w:val="22"/>
                <w:szCs w:val="22"/>
              </w:rPr>
              <w:t xml:space="preserve">As per ASTM B957/B957M-16 there is no requirement of Torsion Test on Zinc-Coated (Galvanized) steel core wires. </w:t>
            </w:r>
            <w:proofErr w:type="gramStart"/>
            <w:r w:rsidRPr="005A4749">
              <w:rPr>
                <w:rFonts w:ascii="72" w:hAnsi="72" w:cs="72"/>
                <w:sz w:val="22"/>
                <w:szCs w:val="22"/>
              </w:rPr>
              <w:t>Therefore</w:t>
            </w:r>
            <w:proofErr w:type="gramEnd"/>
            <w:r w:rsidRPr="005A4749">
              <w:rPr>
                <w:rFonts w:ascii="72" w:hAnsi="72" w:cs="72"/>
                <w:sz w:val="22"/>
                <w:szCs w:val="22"/>
              </w:rPr>
              <w:t xml:space="preserve"> steel if used conforming to ASTM B957/B957M-16 may not be subjected to the Torsion test.</w:t>
            </w:r>
          </w:p>
        </w:tc>
        <w:tc>
          <w:tcPr>
            <w:tcW w:w="3006" w:type="dxa"/>
          </w:tcPr>
          <w:p w14:paraId="17E660BA" w14:textId="77777777" w:rsidR="00E94AD0" w:rsidRPr="005A4749" w:rsidRDefault="00E94AD0" w:rsidP="00E94AD0">
            <w:pPr>
              <w:jc w:val="both"/>
              <w:rPr>
                <w:rFonts w:ascii="72" w:hAnsi="72" w:cs="72"/>
                <w:sz w:val="22"/>
                <w:szCs w:val="22"/>
              </w:rPr>
            </w:pPr>
            <w:r w:rsidRPr="005A4749">
              <w:rPr>
                <w:rFonts w:ascii="72" w:hAnsi="72" w:cs="72"/>
                <w:sz w:val="22"/>
                <w:szCs w:val="22"/>
              </w:rPr>
              <w:t>Provisions of the bidding documents remain unchanged.</w:t>
            </w:r>
          </w:p>
          <w:p w14:paraId="3FF45E33" w14:textId="4E5467B0" w:rsidR="00606105" w:rsidRPr="005A4749" w:rsidRDefault="00606105" w:rsidP="006F462D">
            <w:pPr>
              <w:jc w:val="both"/>
              <w:rPr>
                <w:rFonts w:ascii="72" w:hAnsi="72" w:cs="72"/>
                <w:sz w:val="22"/>
                <w:szCs w:val="22"/>
              </w:rPr>
            </w:pPr>
          </w:p>
        </w:tc>
      </w:tr>
      <w:tr w:rsidR="00DE73D6" w:rsidRPr="005A4749" w14:paraId="55C46895" w14:textId="77777777" w:rsidTr="003D13B1">
        <w:trPr>
          <w:trHeight w:val="2826"/>
        </w:trPr>
        <w:tc>
          <w:tcPr>
            <w:tcW w:w="599" w:type="dxa"/>
          </w:tcPr>
          <w:p w14:paraId="6F0971B9" w14:textId="2B94DAA1" w:rsidR="00DE73D6" w:rsidRPr="005A4749" w:rsidRDefault="00DE73D6" w:rsidP="006F462D">
            <w:pPr>
              <w:pStyle w:val="Default"/>
              <w:jc w:val="both"/>
              <w:rPr>
                <w:rFonts w:ascii="72" w:hAnsi="72" w:cs="72"/>
                <w:color w:val="auto"/>
                <w:sz w:val="22"/>
                <w:szCs w:val="22"/>
              </w:rPr>
            </w:pPr>
            <w:r w:rsidRPr="005A4749">
              <w:rPr>
                <w:rFonts w:ascii="72" w:hAnsi="72" w:cs="72"/>
                <w:color w:val="auto"/>
                <w:sz w:val="22"/>
                <w:szCs w:val="22"/>
              </w:rPr>
              <w:lastRenderedPageBreak/>
              <w:t>4</w:t>
            </w:r>
          </w:p>
        </w:tc>
        <w:tc>
          <w:tcPr>
            <w:tcW w:w="1178" w:type="dxa"/>
          </w:tcPr>
          <w:p w14:paraId="585CC49C" w14:textId="32A15BCC" w:rsidR="00DE73D6" w:rsidRPr="005A4749" w:rsidRDefault="00DE73D6" w:rsidP="00133E56">
            <w:pPr>
              <w:jc w:val="center"/>
              <w:rPr>
                <w:rFonts w:ascii="72" w:hAnsi="72" w:cs="72"/>
                <w:bCs/>
                <w:sz w:val="22"/>
                <w:szCs w:val="22"/>
              </w:rPr>
            </w:pPr>
            <w:r w:rsidRPr="005A4749">
              <w:rPr>
                <w:rFonts w:ascii="72" w:hAnsi="72" w:cs="72"/>
                <w:bCs/>
                <w:sz w:val="22"/>
                <w:szCs w:val="22"/>
              </w:rPr>
              <w:t>NA</w:t>
            </w:r>
          </w:p>
        </w:tc>
        <w:tc>
          <w:tcPr>
            <w:tcW w:w="6818" w:type="dxa"/>
          </w:tcPr>
          <w:p w14:paraId="69E1D226" w14:textId="77777777" w:rsidR="00DE73D6" w:rsidRPr="005A4749" w:rsidRDefault="00DE73D6" w:rsidP="00133E56">
            <w:pPr>
              <w:pStyle w:val="Default"/>
              <w:jc w:val="center"/>
              <w:rPr>
                <w:rFonts w:ascii="72" w:hAnsi="72" w:cs="72"/>
                <w:sz w:val="22"/>
                <w:szCs w:val="22"/>
              </w:rPr>
            </w:pPr>
            <w:r w:rsidRPr="005A4749">
              <w:rPr>
                <w:rFonts w:ascii="72" w:hAnsi="72" w:cs="72"/>
                <w:sz w:val="22"/>
                <w:szCs w:val="22"/>
              </w:rPr>
              <w:t>NA</w:t>
            </w:r>
          </w:p>
          <w:p w14:paraId="3CC46B1E" w14:textId="77777777" w:rsidR="00E76800" w:rsidRPr="005A4749" w:rsidRDefault="00E76800" w:rsidP="00133E56">
            <w:pPr>
              <w:pStyle w:val="Default"/>
              <w:jc w:val="center"/>
              <w:rPr>
                <w:rFonts w:ascii="72" w:hAnsi="72" w:cs="72"/>
                <w:sz w:val="22"/>
                <w:szCs w:val="22"/>
              </w:rPr>
            </w:pPr>
          </w:p>
          <w:p w14:paraId="79EF7EFE" w14:textId="1747E90E" w:rsidR="00E76800" w:rsidRPr="005A4749" w:rsidRDefault="00E76800" w:rsidP="00133E56">
            <w:pPr>
              <w:pStyle w:val="Default"/>
              <w:jc w:val="center"/>
              <w:rPr>
                <w:rFonts w:ascii="72" w:hAnsi="72" w:cs="72"/>
                <w:sz w:val="22"/>
                <w:szCs w:val="22"/>
              </w:rPr>
            </w:pPr>
          </w:p>
        </w:tc>
        <w:tc>
          <w:tcPr>
            <w:tcW w:w="4126" w:type="dxa"/>
          </w:tcPr>
          <w:p w14:paraId="73E7CCCF" w14:textId="2CFF5BF6" w:rsidR="00DE73D6" w:rsidRPr="005A4749" w:rsidRDefault="00DE73D6" w:rsidP="006F462D">
            <w:pPr>
              <w:jc w:val="both"/>
              <w:rPr>
                <w:rFonts w:ascii="72" w:hAnsi="72" w:cs="72"/>
                <w:sz w:val="22"/>
                <w:szCs w:val="22"/>
              </w:rPr>
            </w:pPr>
            <w:r w:rsidRPr="005A4749">
              <w:rPr>
                <w:rFonts w:ascii="72" w:hAnsi="72" w:cs="72"/>
                <w:sz w:val="22"/>
                <w:szCs w:val="22"/>
              </w:rPr>
              <w:t>As per ASTM B957/957M-16 In calculation of the electrical resistance of a conductor the resistivity of, the zinc-coated, Zn-5AlMM-coated or aluminium-coated steel wires shall be taken as 0.19157 ohm.mm2 /m at 20</w:t>
            </w:r>
            <w:r w:rsidR="000E27BF" w:rsidRPr="005A4749">
              <w:rPr>
                <w:rFonts w:ascii="72" w:hAnsi="72" w:cs="72"/>
                <w:sz w:val="22"/>
                <w:szCs w:val="22"/>
              </w:rPr>
              <w:t>°</w:t>
            </w:r>
            <w:r w:rsidRPr="005A4749">
              <w:rPr>
                <w:rFonts w:ascii="72" w:hAnsi="72" w:cs="72"/>
                <w:sz w:val="22"/>
                <w:szCs w:val="22"/>
              </w:rPr>
              <w:t xml:space="preserve">C and the resistivity of aluminium-clad steel core wires shall be taken as 0.0848 ohm.mm2 /m at </w:t>
            </w:r>
            <w:r w:rsidR="000E27BF" w:rsidRPr="005A4749">
              <w:rPr>
                <w:rFonts w:ascii="72" w:hAnsi="72" w:cs="72"/>
                <w:sz w:val="22"/>
                <w:szCs w:val="22"/>
              </w:rPr>
              <w:t>20°C</w:t>
            </w:r>
            <w:r w:rsidRPr="005A4749">
              <w:rPr>
                <w:rFonts w:ascii="72" w:hAnsi="72" w:cs="72"/>
                <w:sz w:val="22"/>
                <w:szCs w:val="22"/>
              </w:rPr>
              <w:t xml:space="preserve">. The electrical resistivity of aluminium wires shall be taken as 0.0279 ohm.mm2 /m at </w:t>
            </w:r>
            <w:r w:rsidR="000E27BF" w:rsidRPr="005A4749">
              <w:rPr>
                <w:rFonts w:ascii="72" w:hAnsi="72" w:cs="72"/>
                <w:sz w:val="22"/>
                <w:szCs w:val="22"/>
              </w:rPr>
              <w:t>20°C</w:t>
            </w:r>
            <w:r w:rsidRPr="005A4749">
              <w:rPr>
                <w:rFonts w:ascii="72" w:hAnsi="72" w:cs="72"/>
                <w:sz w:val="22"/>
                <w:szCs w:val="22"/>
              </w:rPr>
              <w:t>.</w:t>
            </w:r>
          </w:p>
        </w:tc>
        <w:tc>
          <w:tcPr>
            <w:tcW w:w="3006" w:type="dxa"/>
          </w:tcPr>
          <w:p w14:paraId="09867F82" w14:textId="77777777" w:rsidR="005020EA" w:rsidRPr="005A4749" w:rsidRDefault="00E94AD0" w:rsidP="005020EA">
            <w:pPr>
              <w:jc w:val="both"/>
              <w:rPr>
                <w:rFonts w:ascii="72" w:hAnsi="72" w:cs="72"/>
                <w:sz w:val="22"/>
                <w:szCs w:val="22"/>
              </w:rPr>
            </w:pPr>
            <w:r w:rsidRPr="005A4749">
              <w:rPr>
                <w:rFonts w:ascii="72" w:hAnsi="72" w:cs="72"/>
                <w:sz w:val="22"/>
                <w:szCs w:val="22"/>
              </w:rPr>
              <w:t xml:space="preserve">It is clarified that </w:t>
            </w:r>
            <w:r w:rsidR="00C76F5E" w:rsidRPr="005A4749">
              <w:rPr>
                <w:rFonts w:ascii="72" w:hAnsi="72" w:cs="72"/>
                <w:sz w:val="22"/>
                <w:szCs w:val="22"/>
              </w:rPr>
              <w:t xml:space="preserve">various technical parameters </w:t>
            </w:r>
            <w:r w:rsidR="00C94D5D" w:rsidRPr="005A4749">
              <w:rPr>
                <w:rFonts w:ascii="72" w:hAnsi="72" w:cs="72"/>
                <w:sz w:val="22"/>
                <w:szCs w:val="22"/>
              </w:rPr>
              <w:t xml:space="preserve">considered </w:t>
            </w:r>
            <w:r w:rsidR="00C76F5E" w:rsidRPr="005A4749">
              <w:rPr>
                <w:rFonts w:ascii="72" w:hAnsi="72" w:cs="72"/>
                <w:sz w:val="22"/>
                <w:szCs w:val="22"/>
              </w:rPr>
              <w:t xml:space="preserve">by the bidders </w:t>
            </w:r>
            <w:r w:rsidR="00C94D5D" w:rsidRPr="005A4749">
              <w:rPr>
                <w:rFonts w:ascii="72" w:hAnsi="72" w:cs="72"/>
                <w:sz w:val="22"/>
                <w:szCs w:val="22"/>
              </w:rPr>
              <w:t xml:space="preserve">shall </w:t>
            </w:r>
            <w:r w:rsidR="007365B8" w:rsidRPr="005A4749">
              <w:rPr>
                <w:rFonts w:ascii="72" w:hAnsi="72" w:cs="72"/>
                <w:sz w:val="22"/>
                <w:szCs w:val="22"/>
              </w:rPr>
              <w:t xml:space="preserve">be </w:t>
            </w:r>
            <w:r w:rsidR="00987D47" w:rsidRPr="005A4749">
              <w:rPr>
                <w:rFonts w:ascii="72" w:hAnsi="72" w:cs="72"/>
                <w:sz w:val="22"/>
                <w:szCs w:val="22"/>
              </w:rPr>
              <w:t xml:space="preserve">within permissible limits </w:t>
            </w:r>
            <w:r w:rsidR="007365B8" w:rsidRPr="005A4749">
              <w:rPr>
                <w:rFonts w:ascii="72" w:hAnsi="72" w:cs="72"/>
                <w:sz w:val="22"/>
                <w:szCs w:val="22"/>
              </w:rPr>
              <w:t xml:space="preserve">as per </w:t>
            </w:r>
            <w:r w:rsidR="00C76F5E" w:rsidRPr="005A4749">
              <w:rPr>
                <w:rFonts w:ascii="72" w:hAnsi="72" w:cs="72"/>
                <w:sz w:val="22"/>
                <w:szCs w:val="22"/>
              </w:rPr>
              <w:t>the provisions of applicable standards/</w:t>
            </w:r>
          </w:p>
          <w:p w14:paraId="1F4C8404" w14:textId="77777777" w:rsidR="00DE73D6" w:rsidRDefault="00C76F5E" w:rsidP="005020EA">
            <w:pPr>
              <w:jc w:val="both"/>
              <w:rPr>
                <w:rFonts w:ascii="72" w:hAnsi="72" w:cs="72"/>
                <w:sz w:val="22"/>
                <w:szCs w:val="22"/>
              </w:rPr>
            </w:pPr>
            <w:r w:rsidRPr="005A4749">
              <w:rPr>
                <w:rFonts w:ascii="72" w:hAnsi="72" w:cs="72"/>
                <w:sz w:val="22"/>
                <w:szCs w:val="22"/>
              </w:rPr>
              <w:t>Technical Specification.</w:t>
            </w:r>
            <w:r w:rsidR="00987D47" w:rsidRPr="005A4749">
              <w:rPr>
                <w:rFonts w:ascii="72" w:hAnsi="72" w:cs="72"/>
                <w:sz w:val="22"/>
                <w:szCs w:val="22"/>
              </w:rPr>
              <w:t xml:space="preserve"> However, a</w:t>
            </w:r>
            <w:r w:rsidR="00C94D5D" w:rsidRPr="005A4749">
              <w:rPr>
                <w:rFonts w:ascii="72" w:hAnsi="72" w:cs="72"/>
                <w:sz w:val="22"/>
                <w:szCs w:val="22"/>
              </w:rPr>
              <w:t xml:space="preserve"> </w:t>
            </w:r>
            <w:r w:rsidR="00D54988" w:rsidRPr="005A4749">
              <w:rPr>
                <w:rFonts w:ascii="72" w:hAnsi="72" w:cs="72"/>
                <w:sz w:val="22"/>
                <w:szCs w:val="22"/>
              </w:rPr>
              <w:t>b</w:t>
            </w:r>
            <w:r w:rsidR="00C94D5D" w:rsidRPr="005A4749">
              <w:rPr>
                <w:rFonts w:ascii="72" w:hAnsi="72" w:cs="72"/>
                <w:sz w:val="22"/>
                <w:szCs w:val="22"/>
              </w:rPr>
              <w:t>idder may guarantee a value more stringent than the specification</w:t>
            </w:r>
            <w:r w:rsidR="007365B8" w:rsidRPr="005A4749">
              <w:rPr>
                <w:rFonts w:ascii="72" w:hAnsi="72" w:cs="72"/>
                <w:sz w:val="22"/>
                <w:szCs w:val="22"/>
              </w:rPr>
              <w:t>/standard</w:t>
            </w:r>
            <w:r w:rsidR="00C94D5D" w:rsidRPr="005A4749">
              <w:rPr>
                <w:rFonts w:ascii="72" w:hAnsi="72" w:cs="72"/>
                <w:sz w:val="22"/>
                <w:szCs w:val="22"/>
              </w:rPr>
              <w:t xml:space="preserve"> requirement.</w:t>
            </w:r>
            <w:r w:rsidRPr="005A4749">
              <w:rPr>
                <w:rFonts w:ascii="72" w:hAnsi="72" w:cs="72"/>
                <w:sz w:val="22"/>
                <w:szCs w:val="22"/>
              </w:rPr>
              <w:t xml:space="preserve"> </w:t>
            </w:r>
          </w:p>
          <w:p w14:paraId="1EA908D4" w14:textId="4BC6A8F4" w:rsidR="003B7323" w:rsidRPr="005A4749" w:rsidRDefault="003B7323" w:rsidP="005020EA">
            <w:pPr>
              <w:jc w:val="both"/>
              <w:rPr>
                <w:rFonts w:ascii="72" w:hAnsi="72" w:cs="72"/>
                <w:sz w:val="22"/>
                <w:szCs w:val="22"/>
              </w:rPr>
            </w:pPr>
          </w:p>
        </w:tc>
      </w:tr>
      <w:tr w:rsidR="00233CFD" w:rsidRPr="005A4749" w14:paraId="546F5BDF" w14:textId="77777777" w:rsidTr="003D13B1">
        <w:trPr>
          <w:trHeight w:val="1975"/>
        </w:trPr>
        <w:tc>
          <w:tcPr>
            <w:tcW w:w="599" w:type="dxa"/>
          </w:tcPr>
          <w:p w14:paraId="01BAD95E" w14:textId="110B36DA" w:rsidR="00233CFD" w:rsidRPr="005A4749" w:rsidRDefault="00233CFD" w:rsidP="00233CFD">
            <w:pPr>
              <w:pStyle w:val="Default"/>
              <w:jc w:val="both"/>
              <w:rPr>
                <w:rFonts w:ascii="72" w:hAnsi="72" w:cs="72"/>
                <w:color w:val="auto"/>
                <w:sz w:val="22"/>
                <w:szCs w:val="22"/>
              </w:rPr>
            </w:pPr>
            <w:r w:rsidRPr="005A4749">
              <w:rPr>
                <w:rFonts w:ascii="72" w:hAnsi="72" w:cs="72"/>
                <w:color w:val="auto"/>
                <w:sz w:val="22"/>
                <w:szCs w:val="22"/>
              </w:rPr>
              <w:t>5</w:t>
            </w:r>
          </w:p>
        </w:tc>
        <w:tc>
          <w:tcPr>
            <w:tcW w:w="1178" w:type="dxa"/>
          </w:tcPr>
          <w:p w14:paraId="78319242" w14:textId="7EFD0BC7" w:rsidR="00233CFD" w:rsidRPr="005A4749" w:rsidRDefault="00233CFD" w:rsidP="00133E56">
            <w:pPr>
              <w:jc w:val="center"/>
              <w:rPr>
                <w:rFonts w:ascii="72" w:hAnsi="72" w:cs="72"/>
                <w:bCs/>
                <w:sz w:val="22"/>
                <w:szCs w:val="22"/>
              </w:rPr>
            </w:pPr>
            <w:r w:rsidRPr="005A4749">
              <w:rPr>
                <w:rFonts w:ascii="72" w:hAnsi="72" w:cs="72"/>
                <w:bCs/>
                <w:sz w:val="22"/>
                <w:szCs w:val="22"/>
              </w:rPr>
              <w:t>NA</w:t>
            </w:r>
          </w:p>
        </w:tc>
        <w:tc>
          <w:tcPr>
            <w:tcW w:w="6818" w:type="dxa"/>
          </w:tcPr>
          <w:p w14:paraId="20C4E724" w14:textId="4CB9DAC9" w:rsidR="00233CFD" w:rsidRPr="005A4749" w:rsidRDefault="00233CFD" w:rsidP="00133E56">
            <w:pPr>
              <w:pStyle w:val="Default"/>
              <w:jc w:val="center"/>
              <w:rPr>
                <w:rFonts w:ascii="72" w:hAnsi="72" w:cs="72"/>
                <w:sz w:val="22"/>
                <w:szCs w:val="22"/>
              </w:rPr>
            </w:pPr>
            <w:r w:rsidRPr="005A4749">
              <w:rPr>
                <w:rFonts w:ascii="72" w:hAnsi="72" w:cs="72"/>
                <w:sz w:val="22"/>
                <w:szCs w:val="22"/>
              </w:rPr>
              <w:t>NA</w:t>
            </w:r>
          </w:p>
        </w:tc>
        <w:tc>
          <w:tcPr>
            <w:tcW w:w="4126" w:type="dxa"/>
          </w:tcPr>
          <w:p w14:paraId="3CE40F8B" w14:textId="1F5E5E9D" w:rsidR="00233CFD" w:rsidRPr="005A4749" w:rsidRDefault="00233CFD" w:rsidP="00233CFD">
            <w:pPr>
              <w:jc w:val="both"/>
              <w:rPr>
                <w:rFonts w:ascii="72" w:hAnsi="72" w:cs="72"/>
                <w:sz w:val="22"/>
                <w:szCs w:val="22"/>
              </w:rPr>
            </w:pPr>
            <w:r w:rsidRPr="005A4749">
              <w:rPr>
                <w:rFonts w:ascii="72" w:hAnsi="72" w:cs="72"/>
                <w:sz w:val="22"/>
                <w:szCs w:val="22"/>
              </w:rPr>
              <w:t>List of Power Grid Approved Vendors for ACSS Core Wire &amp; Hardware suppliers.</w:t>
            </w:r>
          </w:p>
        </w:tc>
        <w:tc>
          <w:tcPr>
            <w:tcW w:w="3006" w:type="dxa"/>
          </w:tcPr>
          <w:p w14:paraId="18E06C23" w14:textId="08F94B8A" w:rsidR="00233CFD" w:rsidRPr="005A4749" w:rsidRDefault="00502432" w:rsidP="00233CFD">
            <w:pPr>
              <w:jc w:val="both"/>
              <w:rPr>
                <w:rFonts w:ascii="72" w:hAnsi="72" w:cs="72"/>
                <w:sz w:val="22"/>
                <w:szCs w:val="22"/>
              </w:rPr>
            </w:pPr>
            <w:r w:rsidRPr="005A4749">
              <w:rPr>
                <w:rFonts w:ascii="72" w:hAnsi="72" w:cs="72"/>
                <w:sz w:val="22"/>
                <w:szCs w:val="22"/>
              </w:rPr>
              <w:t>Bidders may visit POWERGRID Compendium of Vendors for approved suppliers of Core wire &amp; Hardware Suppliers</w:t>
            </w:r>
            <w:r w:rsidR="00E76800" w:rsidRPr="005A4749">
              <w:rPr>
                <w:rFonts w:ascii="72" w:hAnsi="72" w:cs="72"/>
                <w:sz w:val="22"/>
                <w:szCs w:val="22"/>
              </w:rPr>
              <w:t xml:space="preserve"> at</w:t>
            </w:r>
          </w:p>
          <w:p w14:paraId="14351B92" w14:textId="16607792" w:rsidR="00502432" w:rsidRPr="005A4749" w:rsidRDefault="00AB4DEB" w:rsidP="00233CFD">
            <w:pPr>
              <w:jc w:val="both"/>
              <w:rPr>
                <w:rFonts w:ascii="72" w:hAnsi="72" w:cs="72"/>
                <w:sz w:val="22"/>
                <w:szCs w:val="22"/>
              </w:rPr>
            </w:pPr>
            <w:hyperlink r:id="rId8" w:history="1">
              <w:r w:rsidR="004D2977" w:rsidRPr="005A4749">
                <w:rPr>
                  <w:rStyle w:val="Hyperlink"/>
                  <w:rFonts w:ascii="72" w:hAnsi="72" w:cs="72"/>
                  <w:sz w:val="22"/>
                  <w:szCs w:val="22"/>
                </w:rPr>
                <w:t>https://apps.powergrid.in/ims</w:t>
              </w:r>
            </w:hyperlink>
            <w:r w:rsidR="004D2977" w:rsidRPr="005A4749">
              <w:rPr>
                <w:rFonts w:ascii="72" w:hAnsi="72" w:cs="72"/>
                <w:sz w:val="22"/>
                <w:szCs w:val="22"/>
              </w:rPr>
              <w:t xml:space="preserve"> </w:t>
            </w:r>
          </w:p>
        </w:tc>
      </w:tr>
    </w:tbl>
    <w:p w14:paraId="3FB52E1D" w14:textId="77777777" w:rsidR="00B87890" w:rsidRPr="005A4749" w:rsidRDefault="00B87890" w:rsidP="006F462D">
      <w:pPr>
        <w:tabs>
          <w:tab w:val="left" w:pos="7770"/>
        </w:tabs>
        <w:jc w:val="both"/>
        <w:rPr>
          <w:rFonts w:ascii="72" w:hAnsi="72" w:cs="72"/>
          <w:sz w:val="22"/>
          <w:szCs w:val="22"/>
        </w:rPr>
      </w:pPr>
    </w:p>
    <w:sectPr w:rsidR="00B87890" w:rsidRPr="005A4749" w:rsidSect="00DE4402">
      <w:headerReference w:type="default" r:id="rId9"/>
      <w:footerReference w:type="default" r:id="rId10"/>
      <w:pgSz w:w="16838" w:h="11906" w:orient="landscape" w:code="9"/>
      <w:pgMar w:top="1800" w:right="1418" w:bottom="1170" w:left="1418" w:header="540" w:footer="4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1C800" w14:textId="77777777" w:rsidR="00810986" w:rsidRDefault="00810986">
      <w:r>
        <w:separator/>
      </w:r>
    </w:p>
  </w:endnote>
  <w:endnote w:type="continuationSeparator" w:id="0">
    <w:p w14:paraId="6EABBFAB" w14:textId="77777777" w:rsidR="00810986" w:rsidRDefault="0081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72D9D" w14:textId="2C451D3B" w:rsidR="007D37B5" w:rsidRPr="00AB4DEB" w:rsidRDefault="007D37B5" w:rsidP="00AB4DEB">
    <w:pPr>
      <w:pStyle w:val="Footer"/>
      <w:jc w:val="center"/>
      <w:rPr>
        <w:rFonts w:ascii="72" w:hAnsi="72" w:cs="72"/>
        <w:sz w:val="22"/>
        <w:szCs w:val="22"/>
      </w:rPr>
    </w:pPr>
    <w:r w:rsidRPr="00AB4DEB">
      <w:rPr>
        <w:rFonts w:ascii="72" w:hAnsi="72" w:cs="72"/>
        <w:sz w:val="22"/>
        <w:szCs w:val="22"/>
      </w:rPr>
      <w:t xml:space="preserve">Page </w:t>
    </w:r>
    <w:sdt>
      <w:sdtPr>
        <w:rPr>
          <w:rFonts w:ascii="72" w:hAnsi="72" w:cs="72"/>
          <w:sz w:val="22"/>
          <w:szCs w:val="22"/>
        </w:rPr>
        <w:id w:val="1904642427"/>
        <w:docPartObj>
          <w:docPartGallery w:val="Page Numbers (Bottom of Page)"/>
          <w:docPartUnique/>
        </w:docPartObj>
      </w:sdtPr>
      <w:sdtEndPr>
        <w:rPr>
          <w:noProof/>
        </w:rPr>
      </w:sdtEndPr>
      <w:sdtContent>
        <w:r w:rsidRPr="00AB4DEB">
          <w:rPr>
            <w:rFonts w:ascii="72" w:hAnsi="72" w:cs="72"/>
            <w:sz w:val="22"/>
            <w:szCs w:val="22"/>
          </w:rPr>
          <w:fldChar w:fldCharType="begin"/>
        </w:r>
        <w:r w:rsidRPr="00AB4DEB">
          <w:rPr>
            <w:rFonts w:ascii="72" w:hAnsi="72" w:cs="72"/>
            <w:sz w:val="22"/>
            <w:szCs w:val="22"/>
          </w:rPr>
          <w:instrText xml:space="preserve"> PAGE   \* MERGEFORMAT </w:instrText>
        </w:r>
        <w:r w:rsidRPr="00AB4DEB">
          <w:rPr>
            <w:rFonts w:ascii="72" w:hAnsi="72" w:cs="72"/>
            <w:sz w:val="22"/>
            <w:szCs w:val="22"/>
          </w:rPr>
          <w:fldChar w:fldCharType="separate"/>
        </w:r>
        <w:r w:rsidR="00FF3E43" w:rsidRPr="00AB4DEB">
          <w:rPr>
            <w:rFonts w:ascii="72" w:hAnsi="72" w:cs="72"/>
            <w:noProof/>
            <w:sz w:val="22"/>
            <w:szCs w:val="22"/>
          </w:rPr>
          <w:t>1</w:t>
        </w:r>
        <w:r w:rsidRPr="00AB4DEB">
          <w:rPr>
            <w:rFonts w:ascii="72" w:hAnsi="72" w:cs="72"/>
            <w:noProof/>
            <w:sz w:val="22"/>
            <w:szCs w:val="22"/>
          </w:rPr>
          <w:fldChar w:fldCharType="end"/>
        </w:r>
        <w:r w:rsidRPr="00AB4DEB">
          <w:rPr>
            <w:rFonts w:ascii="72" w:hAnsi="72" w:cs="72"/>
            <w:noProof/>
            <w:sz w:val="22"/>
            <w:szCs w:val="22"/>
          </w:rPr>
          <w:t xml:space="preserve"> of </w:t>
        </w:r>
        <w:r w:rsidR="00E76800" w:rsidRPr="00AB4DEB">
          <w:rPr>
            <w:rFonts w:ascii="72" w:hAnsi="72" w:cs="72"/>
            <w:noProof/>
            <w:sz w:val="22"/>
            <w:szCs w:val="22"/>
          </w:rPr>
          <w:t>3</w:t>
        </w:r>
      </w:sdtContent>
    </w:sdt>
  </w:p>
  <w:p w14:paraId="54ADD632" w14:textId="77777777" w:rsidR="007D37B5" w:rsidRDefault="007D3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15974" w14:textId="77777777" w:rsidR="00810986" w:rsidRDefault="00810986">
      <w:r>
        <w:separator/>
      </w:r>
    </w:p>
  </w:footnote>
  <w:footnote w:type="continuationSeparator" w:id="0">
    <w:p w14:paraId="0F0E9233" w14:textId="77777777" w:rsidR="00810986" w:rsidRDefault="00810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8A78" w14:textId="54270C1D" w:rsidR="005A4749" w:rsidRDefault="005A4749" w:rsidP="005A4749">
    <w:pPr>
      <w:pBdr>
        <w:bottom w:val="single" w:sz="4" w:space="1" w:color="auto"/>
      </w:pBdr>
      <w:ind w:hanging="11"/>
      <w:jc w:val="both"/>
      <w:rPr>
        <w:rFonts w:ascii="72" w:hAnsi="72" w:cs="72"/>
        <w:bCs/>
        <w:i/>
        <w:sz w:val="22"/>
        <w:szCs w:val="22"/>
      </w:rPr>
    </w:pPr>
    <w:r>
      <w:rPr>
        <w:rFonts w:ascii="72" w:hAnsi="72" w:cs="72"/>
        <w:b/>
        <w:bCs/>
        <w:sz w:val="22"/>
        <w:szCs w:val="22"/>
        <w:u w:val="single"/>
        <w:lang w:eastAsia="en-IN"/>
      </w:rPr>
      <w:t>Clarification No-1 (</w:t>
    </w:r>
    <w:r>
      <w:rPr>
        <w:rFonts w:ascii="72" w:hAnsi="72" w:cs="72"/>
        <w:b/>
        <w:bCs/>
        <w:sz w:val="22"/>
        <w:szCs w:val="22"/>
        <w:u w:val="single"/>
        <w:lang w:eastAsia="en-IN"/>
      </w:rPr>
      <w:t>Technical</w:t>
    </w:r>
    <w:r>
      <w:rPr>
        <w:rFonts w:ascii="72" w:hAnsi="72" w:cs="72"/>
        <w:b/>
        <w:bCs/>
        <w:sz w:val="22"/>
        <w:szCs w:val="22"/>
        <w:u w:val="single"/>
        <w:lang w:eastAsia="en-IN"/>
      </w:rPr>
      <w:t>)</w:t>
    </w:r>
    <w:r>
      <w:rPr>
        <w:rFonts w:ascii="72" w:hAnsi="72" w:cs="72"/>
        <w:b/>
        <w:bCs/>
        <w:sz w:val="22"/>
        <w:szCs w:val="22"/>
        <w:lang w:eastAsia="en-IN"/>
      </w:rPr>
      <w:t xml:space="preserve"> to the Bidding Document of </w:t>
    </w:r>
    <w:r>
      <w:rPr>
        <w:rFonts w:ascii="72" w:hAnsi="72" w:cs="72"/>
        <w:b/>
        <w:bCs/>
        <w:sz w:val="22"/>
        <w:szCs w:val="22"/>
        <w:u w:val="single"/>
        <w:lang w:eastAsia="en-IN"/>
      </w:rPr>
      <w:t>HTLS Conductor Package CD01</w:t>
    </w:r>
    <w:r>
      <w:rPr>
        <w:rFonts w:ascii="72" w:hAnsi="72" w:cs="72"/>
        <w:b/>
        <w:bCs/>
        <w:sz w:val="22"/>
        <w:szCs w:val="22"/>
        <w:lang w:eastAsia="en-IN"/>
      </w:rPr>
      <w:t xml:space="preserve"> for supply of ACSS Type HTLS conductor including associated clamp &amp; accessories under vendor development for Transmission Network Expansion in Gujarat to increase its ATC from ISTS (Part-B); Spec. no.: 5002002381/CONDUCTOR/DOM/A00 - CC CS -1</w:t>
    </w:r>
  </w:p>
  <w:p w14:paraId="44D3BC81" w14:textId="77777777" w:rsidR="007D37B5" w:rsidRPr="00B160BC" w:rsidRDefault="007D37B5"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7"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8"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9"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1"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7"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9"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2"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3"/>
  </w:num>
  <w:num w:numId="2">
    <w:abstractNumId w:val="31"/>
  </w:num>
  <w:num w:numId="3">
    <w:abstractNumId w:val="0"/>
  </w:num>
  <w:num w:numId="4">
    <w:abstractNumId w:val="41"/>
  </w:num>
  <w:num w:numId="5">
    <w:abstractNumId w:val="25"/>
  </w:num>
  <w:num w:numId="6">
    <w:abstractNumId w:val="11"/>
  </w:num>
  <w:num w:numId="7">
    <w:abstractNumId w:val="7"/>
  </w:num>
  <w:num w:numId="8">
    <w:abstractNumId w:val="24"/>
  </w:num>
  <w:num w:numId="9">
    <w:abstractNumId w:val="35"/>
  </w:num>
  <w:num w:numId="10">
    <w:abstractNumId w:val="22"/>
  </w:num>
  <w:num w:numId="11">
    <w:abstractNumId w:val="33"/>
  </w:num>
  <w:num w:numId="12">
    <w:abstractNumId w:val="26"/>
  </w:num>
  <w:num w:numId="13">
    <w:abstractNumId w:val="40"/>
  </w:num>
  <w:num w:numId="14">
    <w:abstractNumId w:val="39"/>
  </w:num>
  <w:num w:numId="15">
    <w:abstractNumId w:val="6"/>
  </w:num>
  <w:num w:numId="16">
    <w:abstractNumId w:val="17"/>
  </w:num>
  <w:num w:numId="17">
    <w:abstractNumId w:val="36"/>
  </w:num>
  <w:num w:numId="18">
    <w:abstractNumId w:val="16"/>
  </w:num>
  <w:num w:numId="19">
    <w:abstractNumId w:val="4"/>
  </w:num>
  <w:num w:numId="20">
    <w:abstractNumId w:val="14"/>
  </w:num>
  <w:num w:numId="21">
    <w:abstractNumId w:val="28"/>
  </w:num>
  <w:num w:numId="22">
    <w:abstractNumId w:val="19"/>
  </w:num>
  <w:num w:numId="23">
    <w:abstractNumId w:val="1"/>
  </w:num>
  <w:num w:numId="24">
    <w:abstractNumId w:val="21"/>
  </w:num>
  <w:num w:numId="25">
    <w:abstractNumId w:val="8"/>
  </w:num>
  <w:num w:numId="26">
    <w:abstractNumId w:val="37"/>
  </w:num>
  <w:num w:numId="27">
    <w:abstractNumId w:val="18"/>
  </w:num>
  <w:num w:numId="28">
    <w:abstractNumId w:val="38"/>
  </w:num>
  <w:num w:numId="29">
    <w:abstractNumId w:val="12"/>
  </w:num>
  <w:num w:numId="30">
    <w:abstractNumId w:val="34"/>
  </w:num>
  <w:num w:numId="31">
    <w:abstractNumId w:val="5"/>
  </w:num>
  <w:num w:numId="32">
    <w:abstractNumId w:val="42"/>
  </w:num>
  <w:num w:numId="33">
    <w:abstractNumId w:val="10"/>
  </w:num>
  <w:num w:numId="34">
    <w:abstractNumId w:val="20"/>
  </w:num>
  <w:num w:numId="35">
    <w:abstractNumId w:val="27"/>
  </w:num>
  <w:num w:numId="36">
    <w:abstractNumId w:val="15"/>
  </w:num>
  <w:num w:numId="37">
    <w:abstractNumId w:val="9"/>
  </w:num>
  <w:num w:numId="38">
    <w:abstractNumId w:val="32"/>
  </w:num>
  <w:num w:numId="39">
    <w:abstractNumId w:val="2"/>
  </w:num>
  <w:num w:numId="40">
    <w:abstractNumId w:val="30"/>
  </w:num>
  <w:num w:numId="41">
    <w:abstractNumId w:val="29"/>
  </w:num>
  <w:num w:numId="42">
    <w:abstractNumId w:val="3"/>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4CD8"/>
    <w:rsid w:val="00015DBB"/>
    <w:rsid w:val="00021BE2"/>
    <w:rsid w:val="000237B9"/>
    <w:rsid w:val="00041947"/>
    <w:rsid w:val="000612C3"/>
    <w:rsid w:val="00064FCF"/>
    <w:rsid w:val="0006731B"/>
    <w:rsid w:val="000704AD"/>
    <w:rsid w:val="00070D1F"/>
    <w:rsid w:val="00073CDB"/>
    <w:rsid w:val="00074E83"/>
    <w:rsid w:val="0007667A"/>
    <w:rsid w:val="000826C9"/>
    <w:rsid w:val="00083C9A"/>
    <w:rsid w:val="000864B0"/>
    <w:rsid w:val="00086EE7"/>
    <w:rsid w:val="000A5175"/>
    <w:rsid w:val="000B3FB4"/>
    <w:rsid w:val="000B5E16"/>
    <w:rsid w:val="000D42FC"/>
    <w:rsid w:val="000D58CC"/>
    <w:rsid w:val="000E27BF"/>
    <w:rsid w:val="000F0F68"/>
    <w:rsid w:val="000F290C"/>
    <w:rsid w:val="000F73ED"/>
    <w:rsid w:val="000F7DBB"/>
    <w:rsid w:val="001027EA"/>
    <w:rsid w:val="0010335F"/>
    <w:rsid w:val="00115831"/>
    <w:rsid w:val="00126EA4"/>
    <w:rsid w:val="00133E56"/>
    <w:rsid w:val="00137098"/>
    <w:rsid w:val="00141EB6"/>
    <w:rsid w:val="00152B52"/>
    <w:rsid w:val="00152BAF"/>
    <w:rsid w:val="001558B7"/>
    <w:rsid w:val="001765C0"/>
    <w:rsid w:val="001811BC"/>
    <w:rsid w:val="001815F6"/>
    <w:rsid w:val="00182E9E"/>
    <w:rsid w:val="001842D5"/>
    <w:rsid w:val="00187D70"/>
    <w:rsid w:val="00194693"/>
    <w:rsid w:val="00195D8B"/>
    <w:rsid w:val="0019637B"/>
    <w:rsid w:val="00196595"/>
    <w:rsid w:val="001A13F0"/>
    <w:rsid w:val="001A2FB2"/>
    <w:rsid w:val="001A5B21"/>
    <w:rsid w:val="001A7A73"/>
    <w:rsid w:val="001B5D9B"/>
    <w:rsid w:val="001B6477"/>
    <w:rsid w:val="001C3D91"/>
    <w:rsid w:val="001C7301"/>
    <w:rsid w:val="001D046D"/>
    <w:rsid w:val="001D4621"/>
    <w:rsid w:val="001D7392"/>
    <w:rsid w:val="001E3A76"/>
    <w:rsid w:val="001E7507"/>
    <w:rsid w:val="00206C86"/>
    <w:rsid w:val="002121D4"/>
    <w:rsid w:val="002125A6"/>
    <w:rsid w:val="00216FD0"/>
    <w:rsid w:val="00217196"/>
    <w:rsid w:val="00221D8C"/>
    <w:rsid w:val="00221DE3"/>
    <w:rsid w:val="00223593"/>
    <w:rsid w:val="00227E62"/>
    <w:rsid w:val="00233CFD"/>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A5DAB"/>
    <w:rsid w:val="002B24BD"/>
    <w:rsid w:val="002B2864"/>
    <w:rsid w:val="002B3356"/>
    <w:rsid w:val="002C2DE8"/>
    <w:rsid w:val="002C3C28"/>
    <w:rsid w:val="002C5765"/>
    <w:rsid w:val="002C7A8D"/>
    <w:rsid w:val="002D7285"/>
    <w:rsid w:val="002E62F9"/>
    <w:rsid w:val="002F44E6"/>
    <w:rsid w:val="00310CED"/>
    <w:rsid w:val="00316724"/>
    <w:rsid w:val="00317A0E"/>
    <w:rsid w:val="003213BD"/>
    <w:rsid w:val="003217CC"/>
    <w:rsid w:val="003217DC"/>
    <w:rsid w:val="00322CF4"/>
    <w:rsid w:val="00326C7A"/>
    <w:rsid w:val="003349DB"/>
    <w:rsid w:val="0034370C"/>
    <w:rsid w:val="00345C6A"/>
    <w:rsid w:val="00346339"/>
    <w:rsid w:val="00347E71"/>
    <w:rsid w:val="0035182E"/>
    <w:rsid w:val="00360A76"/>
    <w:rsid w:val="00360E2F"/>
    <w:rsid w:val="00362305"/>
    <w:rsid w:val="00363C7C"/>
    <w:rsid w:val="00373AE7"/>
    <w:rsid w:val="00374A56"/>
    <w:rsid w:val="00374D09"/>
    <w:rsid w:val="003756C7"/>
    <w:rsid w:val="00380E7E"/>
    <w:rsid w:val="003832AE"/>
    <w:rsid w:val="0038755E"/>
    <w:rsid w:val="00390751"/>
    <w:rsid w:val="00393F24"/>
    <w:rsid w:val="003962F5"/>
    <w:rsid w:val="0039717A"/>
    <w:rsid w:val="003A02F7"/>
    <w:rsid w:val="003A0449"/>
    <w:rsid w:val="003A4409"/>
    <w:rsid w:val="003B7323"/>
    <w:rsid w:val="003C1724"/>
    <w:rsid w:val="003C1B60"/>
    <w:rsid w:val="003C2DE3"/>
    <w:rsid w:val="003C4039"/>
    <w:rsid w:val="003C43F0"/>
    <w:rsid w:val="003C452B"/>
    <w:rsid w:val="003C7962"/>
    <w:rsid w:val="003D13B1"/>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215FE"/>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33C2"/>
    <w:rsid w:val="004A4987"/>
    <w:rsid w:val="004B19A2"/>
    <w:rsid w:val="004B4D48"/>
    <w:rsid w:val="004B548E"/>
    <w:rsid w:val="004C1079"/>
    <w:rsid w:val="004C6051"/>
    <w:rsid w:val="004D1B48"/>
    <w:rsid w:val="004D2977"/>
    <w:rsid w:val="004D31B3"/>
    <w:rsid w:val="004E067E"/>
    <w:rsid w:val="004E2325"/>
    <w:rsid w:val="004F5E25"/>
    <w:rsid w:val="005020EA"/>
    <w:rsid w:val="00502432"/>
    <w:rsid w:val="00503FC8"/>
    <w:rsid w:val="005051D8"/>
    <w:rsid w:val="00505812"/>
    <w:rsid w:val="005107BE"/>
    <w:rsid w:val="00514676"/>
    <w:rsid w:val="00515A5D"/>
    <w:rsid w:val="00520068"/>
    <w:rsid w:val="00520DC5"/>
    <w:rsid w:val="00521C6F"/>
    <w:rsid w:val="00523A7E"/>
    <w:rsid w:val="00524BDB"/>
    <w:rsid w:val="0052528C"/>
    <w:rsid w:val="005262F6"/>
    <w:rsid w:val="005347D4"/>
    <w:rsid w:val="00565D83"/>
    <w:rsid w:val="00566B60"/>
    <w:rsid w:val="005714A3"/>
    <w:rsid w:val="00582E05"/>
    <w:rsid w:val="00584F7C"/>
    <w:rsid w:val="00587CB8"/>
    <w:rsid w:val="00594628"/>
    <w:rsid w:val="005947ED"/>
    <w:rsid w:val="00595DA9"/>
    <w:rsid w:val="00596A80"/>
    <w:rsid w:val="00597118"/>
    <w:rsid w:val="005A3BA8"/>
    <w:rsid w:val="005A4749"/>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75D8"/>
    <w:rsid w:val="0062351F"/>
    <w:rsid w:val="00624F12"/>
    <w:rsid w:val="006314BA"/>
    <w:rsid w:val="00631DD4"/>
    <w:rsid w:val="00632091"/>
    <w:rsid w:val="006425F5"/>
    <w:rsid w:val="006445E0"/>
    <w:rsid w:val="0064723B"/>
    <w:rsid w:val="0065174F"/>
    <w:rsid w:val="00655D37"/>
    <w:rsid w:val="006601DD"/>
    <w:rsid w:val="00663F14"/>
    <w:rsid w:val="00667132"/>
    <w:rsid w:val="00672313"/>
    <w:rsid w:val="00673AD6"/>
    <w:rsid w:val="00676BDE"/>
    <w:rsid w:val="00691F88"/>
    <w:rsid w:val="00697397"/>
    <w:rsid w:val="006A3169"/>
    <w:rsid w:val="006A5432"/>
    <w:rsid w:val="006B4399"/>
    <w:rsid w:val="006B7F05"/>
    <w:rsid w:val="006C2A3B"/>
    <w:rsid w:val="006C2F59"/>
    <w:rsid w:val="006C5DE3"/>
    <w:rsid w:val="006D1453"/>
    <w:rsid w:val="006D1DF9"/>
    <w:rsid w:val="006D4440"/>
    <w:rsid w:val="006D674E"/>
    <w:rsid w:val="006D70CB"/>
    <w:rsid w:val="006E5B9E"/>
    <w:rsid w:val="006F3A93"/>
    <w:rsid w:val="006F3EBA"/>
    <w:rsid w:val="006F462D"/>
    <w:rsid w:val="006F5CA0"/>
    <w:rsid w:val="006F64D1"/>
    <w:rsid w:val="007056BF"/>
    <w:rsid w:val="00706E60"/>
    <w:rsid w:val="00713770"/>
    <w:rsid w:val="007200EF"/>
    <w:rsid w:val="007237B3"/>
    <w:rsid w:val="00734FF8"/>
    <w:rsid w:val="007365B8"/>
    <w:rsid w:val="00736B7E"/>
    <w:rsid w:val="007373E9"/>
    <w:rsid w:val="00741C71"/>
    <w:rsid w:val="007441BE"/>
    <w:rsid w:val="007445EB"/>
    <w:rsid w:val="0075625E"/>
    <w:rsid w:val="007566E7"/>
    <w:rsid w:val="00760DAC"/>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C5A96"/>
    <w:rsid w:val="007D0299"/>
    <w:rsid w:val="007D0AF5"/>
    <w:rsid w:val="007D1604"/>
    <w:rsid w:val="007D33DD"/>
    <w:rsid w:val="007D37B5"/>
    <w:rsid w:val="007D57D9"/>
    <w:rsid w:val="007D7DD4"/>
    <w:rsid w:val="007F0214"/>
    <w:rsid w:val="007F28B4"/>
    <w:rsid w:val="00803DC9"/>
    <w:rsid w:val="00805425"/>
    <w:rsid w:val="00810986"/>
    <w:rsid w:val="00810AF1"/>
    <w:rsid w:val="00816E5D"/>
    <w:rsid w:val="00817064"/>
    <w:rsid w:val="00823589"/>
    <w:rsid w:val="00834FB0"/>
    <w:rsid w:val="00842DB3"/>
    <w:rsid w:val="00843D35"/>
    <w:rsid w:val="00844529"/>
    <w:rsid w:val="008470AA"/>
    <w:rsid w:val="0085609B"/>
    <w:rsid w:val="00866047"/>
    <w:rsid w:val="00871D8B"/>
    <w:rsid w:val="00872800"/>
    <w:rsid w:val="00880359"/>
    <w:rsid w:val="00880AE4"/>
    <w:rsid w:val="00880F01"/>
    <w:rsid w:val="0089176B"/>
    <w:rsid w:val="008A1D99"/>
    <w:rsid w:val="008B3AFA"/>
    <w:rsid w:val="008B48A2"/>
    <w:rsid w:val="008C229E"/>
    <w:rsid w:val="008D47B5"/>
    <w:rsid w:val="008D4CC4"/>
    <w:rsid w:val="008D7350"/>
    <w:rsid w:val="008E72C2"/>
    <w:rsid w:val="008F24FD"/>
    <w:rsid w:val="008F2615"/>
    <w:rsid w:val="00905902"/>
    <w:rsid w:val="00911391"/>
    <w:rsid w:val="00912C09"/>
    <w:rsid w:val="009151B2"/>
    <w:rsid w:val="00917E8F"/>
    <w:rsid w:val="00920AEC"/>
    <w:rsid w:val="00920EEB"/>
    <w:rsid w:val="00921343"/>
    <w:rsid w:val="00923227"/>
    <w:rsid w:val="009266F2"/>
    <w:rsid w:val="00936FD2"/>
    <w:rsid w:val="00950872"/>
    <w:rsid w:val="00954A9F"/>
    <w:rsid w:val="00956B78"/>
    <w:rsid w:val="00965E95"/>
    <w:rsid w:val="009672A9"/>
    <w:rsid w:val="00971BCD"/>
    <w:rsid w:val="00972DA0"/>
    <w:rsid w:val="009753A4"/>
    <w:rsid w:val="0097721D"/>
    <w:rsid w:val="00982733"/>
    <w:rsid w:val="00987D47"/>
    <w:rsid w:val="00996D3F"/>
    <w:rsid w:val="009A0285"/>
    <w:rsid w:val="009A0650"/>
    <w:rsid w:val="009A1CEA"/>
    <w:rsid w:val="009A20BB"/>
    <w:rsid w:val="009A3B15"/>
    <w:rsid w:val="009B415D"/>
    <w:rsid w:val="009B5381"/>
    <w:rsid w:val="009B5BB5"/>
    <w:rsid w:val="009B7D56"/>
    <w:rsid w:val="009C2256"/>
    <w:rsid w:val="009C26D9"/>
    <w:rsid w:val="009C3061"/>
    <w:rsid w:val="009D3B3C"/>
    <w:rsid w:val="009E5D3E"/>
    <w:rsid w:val="009F30AA"/>
    <w:rsid w:val="009F6EFF"/>
    <w:rsid w:val="009F72B6"/>
    <w:rsid w:val="009F7EC6"/>
    <w:rsid w:val="00A005CB"/>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1710"/>
    <w:rsid w:val="00A91F87"/>
    <w:rsid w:val="00A92D9E"/>
    <w:rsid w:val="00A95ED5"/>
    <w:rsid w:val="00AA34E0"/>
    <w:rsid w:val="00AA7E89"/>
    <w:rsid w:val="00AB0CDE"/>
    <w:rsid w:val="00AB2EC7"/>
    <w:rsid w:val="00AB4DEB"/>
    <w:rsid w:val="00AC2A43"/>
    <w:rsid w:val="00AC7D28"/>
    <w:rsid w:val="00AD494E"/>
    <w:rsid w:val="00AD602B"/>
    <w:rsid w:val="00AE03A1"/>
    <w:rsid w:val="00AE6BDE"/>
    <w:rsid w:val="00AF2130"/>
    <w:rsid w:val="00AF3618"/>
    <w:rsid w:val="00AF4270"/>
    <w:rsid w:val="00AF73A5"/>
    <w:rsid w:val="00B101BD"/>
    <w:rsid w:val="00B160BC"/>
    <w:rsid w:val="00B172D4"/>
    <w:rsid w:val="00B211C4"/>
    <w:rsid w:val="00B22C29"/>
    <w:rsid w:val="00B25F22"/>
    <w:rsid w:val="00B30456"/>
    <w:rsid w:val="00B33E48"/>
    <w:rsid w:val="00B406CE"/>
    <w:rsid w:val="00B40AAD"/>
    <w:rsid w:val="00B44BDF"/>
    <w:rsid w:val="00B46B15"/>
    <w:rsid w:val="00B5023E"/>
    <w:rsid w:val="00B619C6"/>
    <w:rsid w:val="00B6269C"/>
    <w:rsid w:val="00B65B07"/>
    <w:rsid w:val="00B766DC"/>
    <w:rsid w:val="00B81E6F"/>
    <w:rsid w:val="00B87890"/>
    <w:rsid w:val="00B92AFD"/>
    <w:rsid w:val="00BA463F"/>
    <w:rsid w:val="00BB289C"/>
    <w:rsid w:val="00BB2DCE"/>
    <w:rsid w:val="00BC3B05"/>
    <w:rsid w:val="00BC667D"/>
    <w:rsid w:val="00BC6ED9"/>
    <w:rsid w:val="00BD370F"/>
    <w:rsid w:val="00BD3D06"/>
    <w:rsid w:val="00BD4D34"/>
    <w:rsid w:val="00BE6947"/>
    <w:rsid w:val="00BF226E"/>
    <w:rsid w:val="00BF37FD"/>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76F5E"/>
    <w:rsid w:val="00C82082"/>
    <w:rsid w:val="00C836B0"/>
    <w:rsid w:val="00C83FFC"/>
    <w:rsid w:val="00C84788"/>
    <w:rsid w:val="00C91DC4"/>
    <w:rsid w:val="00C9258D"/>
    <w:rsid w:val="00C94D5D"/>
    <w:rsid w:val="00C968E1"/>
    <w:rsid w:val="00C9724B"/>
    <w:rsid w:val="00CA1D8F"/>
    <w:rsid w:val="00CA4F52"/>
    <w:rsid w:val="00CA51E1"/>
    <w:rsid w:val="00CA7019"/>
    <w:rsid w:val="00CB0523"/>
    <w:rsid w:val="00CB25FC"/>
    <w:rsid w:val="00CD2F04"/>
    <w:rsid w:val="00CD5834"/>
    <w:rsid w:val="00CD7829"/>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2902"/>
    <w:rsid w:val="00D4608F"/>
    <w:rsid w:val="00D460D7"/>
    <w:rsid w:val="00D46699"/>
    <w:rsid w:val="00D50874"/>
    <w:rsid w:val="00D52A95"/>
    <w:rsid w:val="00D54988"/>
    <w:rsid w:val="00D561CA"/>
    <w:rsid w:val="00D56520"/>
    <w:rsid w:val="00D5715E"/>
    <w:rsid w:val="00D741AB"/>
    <w:rsid w:val="00D74624"/>
    <w:rsid w:val="00D74A26"/>
    <w:rsid w:val="00D75645"/>
    <w:rsid w:val="00D76223"/>
    <w:rsid w:val="00D77694"/>
    <w:rsid w:val="00D85042"/>
    <w:rsid w:val="00D86CE0"/>
    <w:rsid w:val="00D97E4D"/>
    <w:rsid w:val="00DA13EF"/>
    <w:rsid w:val="00DA5F0F"/>
    <w:rsid w:val="00DB731B"/>
    <w:rsid w:val="00DC0F7F"/>
    <w:rsid w:val="00DC2C25"/>
    <w:rsid w:val="00DD03EF"/>
    <w:rsid w:val="00DD2645"/>
    <w:rsid w:val="00DD5953"/>
    <w:rsid w:val="00DE101A"/>
    <w:rsid w:val="00DE3B22"/>
    <w:rsid w:val="00DE4402"/>
    <w:rsid w:val="00DE73D6"/>
    <w:rsid w:val="00DE77B7"/>
    <w:rsid w:val="00DF0839"/>
    <w:rsid w:val="00DF5105"/>
    <w:rsid w:val="00DF6DC3"/>
    <w:rsid w:val="00E03679"/>
    <w:rsid w:val="00E05D0F"/>
    <w:rsid w:val="00E16608"/>
    <w:rsid w:val="00E220A5"/>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76800"/>
    <w:rsid w:val="00E82210"/>
    <w:rsid w:val="00E90C3D"/>
    <w:rsid w:val="00E9271D"/>
    <w:rsid w:val="00E93348"/>
    <w:rsid w:val="00E94AD0"/>
    <w:rsid w:val="00EB589C"/>
    <w:rsid w:val="00ED5074"/>
    <w:rsid w:val="00ED6FE6"/>
    <w:rsid w:val="00ED703D"/>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6591"/>
    <w:rsid w:val="00F63F1F"/>
    <w:rsid w:val="00F67289"/>
    <w:rsid w:val="00F73AE0"/>
    <w:rsid w:val="00F811CE"/>
    <w:rsid w:val="00F902AE"/>
    <w:rsid w:val="00F90D3C"/>
    <w:rsid w:val="00F94A70"/>
    <w:rsid w:val="00F96DCF"/>
    <w:rsid w:val="00F97BF7"/>
    <w:rsid w:val="00FA1370"/>
    <w:rsid w:val="00FA26A9"/>
    <w:rsid w:val="00FA4DD2"/>
    <w:rsid w:val="00FA5E2E"/>
    <w:rsid w:val="00FA6B0E"/>
    <w:rsid w:val="00FB51A0"/>
    <w:rsid w:val="00FB5A2B"/>
    <w:rsid w:val="00FD0045"/>
    <w:rsid w:val="00FD506A"/>
    <w:rsid w:val="00FD549A"/>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703035"/>
  <w15:docId w15:val="{A890E609-A4AF-4940-A949-B6A9429BA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basedOn w:val="DefaultParagraphFont"/>
    <w:unhideWhenUsed/>
    <w:rsid w:val="00502432"/>
    <w:rPr>
      <w:color w:val="0000FF" w:themeColor="hyperlink"/>
      <w:u w:val="single"/>
    </w:rPr>
  </w:style>
  <w:style w:type="character" w:styleId="UnresolvedMention">
    <w:name w:val="Unresolved Mention"/>
    <w:basedOn w:val="DefaultParagraphFont"/>
    <w:uiPriority w:val="99"/>
    <w:semiHidden/>
    <w:unhideWhenUsed/>
    <w:rsid w:val="00502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38428574">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i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Le/Jx8g13eWKN0q/rXNsWhYtnsOBfeogm9u4W+4/WqA=</DigestValue>
    </Reference>
    <Reference Type="http://www.w3.org/2000/09/xmldsig#Object" URI="#idOfficeObject">
      <DigestMethod Algorithm="http://www.w3.org/2001/04/xmlenc#sha256"/>
      <DigestValue>CRS7axMqOVRd0pMi31LpC4Of7T/9OgLtzJhygRIJoV8=</DigestValue>
    </Reference>
    <Reference Type="http://uri.etsi.org/01903#SignedProperties" URI="#idSignedProperties">
      <Transforms>
        <Transform Algorithm="http://www.w3.org/TR/2001/REC-xml-c14n-20010315"/>
      </Transforms>
      <DigestMethod Algorithm="http://www.w3.org/2001/04/xmlenc#sha256"/>
      <DigestValue>ZMT74/W1G9i4GcA19RG9KbMeD+fFi5b+vuIQcu7rJqs=</DigestValue>
    </Reference>
  </SignedInfo>
  <SignatureValue>cnA47amMx1MiyZq90Mr/3jZntwgGEy4eSLS9FZDBt9ei6dPLkuhze7m30uNNnTEUdGj2d9wpVeE4
I1PCbwJwyJ58Q/bRQyVY2D4E8JzXCLsE8IkQiYAcfnT5fHzHDcRK2fW9uWescQUvlB4dxuS7kKOT
EctqG7VqoZf1Z87a+hfoh9mRYoslT1C0thukhdkWfAYY95H7wxMNwlC7OwgiI9XOv6tgDLraduOQ
w4541PocO6XfH4yrBqM8HRaatXRpwV36nm+8rHQNI6CqIlBocEebmieOF9q9fcGScG7QeO3rj7zp
NoOR0uNRD0anex2t4jUDegyvv4eecyYDu9Z+/w==</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WqtvcvWnqPEqovfIQMgZ0cWTRLy8Wto+GWDsXZ1VgYc=</DigestValue>
      </Reference>
      <Reference URI="/word/document.xml?ContentType=application/vnd.openxmlformats-officedocument.wordprocessingml.document.main+xml">
        <DigestMethod Algorithm="http://www.w3.org/2001/04/xmlenc#sha256"/>
        <DigestValue>8Bs8+wVfuQ4HGW7+VNgqmy6K0XqAjC8/JX8FLhWTdLU=</DigestValue>
      </Reference>
      <Reference URI="/word/endnotes.xml?ContentType=application/vnd.openxmlformats-officedocument.wordprocessingml.endnotes+xml">
        <DigestMethod Algorithm="http://www.w3.org/2001/04/xmlenc#sha256"/>
        <DigestValue>6pq8IapzjGoho/wWuco2T60YZsb28jdPA/f2QX3dN0Q=</DigestValue>
      </Reference>
      <Reference URI="/word/fontTable.xml?ContentType=application/vnd.openxmlformats-officedocument.wordprocessingml.fontTable+xml">
        <DigestMethod Algorithm="http://www.w3.org/2001/04/xmlenc#sha256"/>
        <DigestValue>sx7oV+rdoqg9o7iV//tLyicG2MoxhRUWaWrGePpZai0=</DigestValue>
      </Reference>
      <Reference URI="/word/footer1.xml?ContentType=application/vnd.openxmlformats-officedocument.wordprocessingml.footer+xml">
        <DigestMethod Algorithm="http://www.w3.org/2001/04/xmlenc#sha256"/>
        <DigestValue>8RFzA2kGrxPZLtjc4W1moC0J3BQ+IWBE3kpBGQyObNk=</DigestValue>
      </Reference>
      <Reference URI="/word/footnotes.xml?ContentType=application/vnd.openxmlformats-officedocument.wordprocessingml.footnotes+xml">
        <DigestMethod Algorithm="http://www.w3.org/2001/04/xmlenc#sha256"/>
        <DigestValue>TpcMiQ58D+n8Gr1gvIQbEXm80aj4KFoz/NNBDaWmggM=</DigestValue>
      </Reference>
      <Reference URI="/word/header1.xml?ContentType=application/vnd.openxmlformats-officedocument.wordprocessingml.header+xml">
        <DigestMethod Algorithm="http://www.w3.org/2001/04/xmlenc#sha256"/>
        <DigestValue>3nk7pio2vlWHb0bIWi2QBT33idHNO9C50UhGtuu9bmg=</DigestValue>
      </Reference>
      <Reference URI="/word/numbering.xml?ContentType=application/vnd.openxmlformats-officedocument.wordprocessingml.numbering+xml">
        <DigestMethod Algorithm="http://www.w3.org/2001/04/xmlenc#sha256"/>
        <DigestValue>P6VQ8o0n+qa5s6p/HsleSM1+bF+S37W8BjI+SAyuPVM=</DigestValue>
      </Reference>
      <Reference URI="/word/settings.xml?ContentType=application/vnd.openxmlformats-officedocument.wordprocessingml.settings+xml">
        <DigestMethod Algorithm="http://www.w3.org/2001/04/xmlenc#sha256"/>
        <DigestValue>hA0NL+BAgqzGS8yDVBtNQncJhztByTicR7l9XAymMo4=</DigestValue>
      </Reference>
      <Reference URI="/word/styles.xml?ContentType=application/vnd.openxmlformats-officedocument.wordprocessingml.styles+xml">
        <DigestMethod Algorithm="http://www.w3.org/2001/04/xmlenc#sha256"/>
        <DigestValue>CouyjdVDm7hoLPot+KftS3i2RO9m+KWOlRfG5HEnHS8=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4Luc7RZjsmmrJSUycQ5QlgGDu/n2xsBcb1wLKLgV+C0=</DigestValue>
      </Reference>
    </Manifest>
    <SignatureProperties>
      <SignatureProperty Id="idSignatureTime" Target="#idPackageSignature">
        <mdssi:SignatureTime xmlns:mdssi="http://schemas.openxmlformats.org/package/2006/digital-signature">
          <mdssi:Format>YYYY-MM-DDThh:mm:ssTZD</mdssi:Format>
          <mdssi:Value>2022-09-20T12:52:07Z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16.0.10390/14</OfficeVersion>
          <ApplicationVersion>16.0.10390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2022-09-20T12:52:07Z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F5AAE-B675-4FE2-8610-4F2D95E4B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886</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Kapil Mandil {कपिल मंडिल}</cp:lastModifiedBy>
  <cp:revision>8</cp:revision>
  <cp:lastPrinted>2022-09-19T06:41:00Z</cp:lastPrinted>
  <dcterms:created xsi:type="dcterms:W3CDTF">2022-09-19T07:30:00Z</dcterms:created>
  <dcterms:modified xsi:type="dcterms:W3CDTF">2022-09-20T05:25:00Z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